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30F1" w14:textId="77777777" w:rsidR="00E9669F" w:rsidRDefault="00DE4757">
      <w:pPr>
        <w:pStyle w:val="Title"/>
        <w:spacing w:line="249" w:lineRule="auto"/>
      </w:pPr>
      <w:r>
        <w:rPr>
          <w:noProof/>
        </w:rPr>
        <w:drawing>
          <wp:anchor distT="0" distB="0" distL="0" distR="0" simplePos="0" relativeHeight="15728640" behindDoc="0" locked="0" layoutInCell="1" allowOverlap="1" wp14:anchorId="17B03143" wp14:editId="7DC0F01B">
            <wp:simplePos x="0" y="0"/>
            <wp:positionH relativeFrom="page">
              <wp:posOffset>6248400</wp:posOffset>
            </wp:positionH>
            <wp:positionV relativeFrom="paragraph">
              <wp:posOffset>44450</wp:posOffset>
            </wp:positionV>
            <wp:extent cx="2114550" cy="885825"/>
            <wp:effectExtent l="0" t="0" r="0" b="952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114550" cy="885825"/>
                    </a:xfrm>
                    <a:prstGeom prst="rect">
                      <a:avLst/>
                    </a:prstGeom>
                  </pic:spPr>
                </pic:pic>
              </a:graphicData>
            </a:graphic>
          </wp:anchor>
        </w:drawing>
      </w:r>
      <w:r>
        <w:rPr>
          <w:color w:val="577BA1"/>
        </w:rPr>
        <w:t>The</w:t>
      </w:r>
      <w:r>
        <w:rPr>
          <w:color w:val="577BA1"/>
          <w:spacing w:val="-13"/>
        </w:rPr>
        <w:t xml:space="preserve"> </w:t>
      </w:r>
      <w:r>
        <w:rPr>
          <w:color w:val="577BA1"/>
        </w:rPr>
        <w:t>Five</w:t>
      </w:r>
      <w:r>
        <w:rPr>
          <w:color w:val="577BA1"/>
          <w:spacing w:val="-13"/>
        </w:rPr>
        <w:t xml:space="preserve"> </w:t>
      </w:r>
      <w:r>
        <w:rPr>
          <w:color w:val="577BA1"/>
        </w:rPr>
        <w:t>Grade</w:t>
      </w:r>
      <w:r>
        <w:rPr>
          <w:color w:val="577BA1"/>
          <w:spacing w:val="-13"/>
        </w:rPr>
        <w:t xml:space="preserve"> </w:t>
      </w:r>
      <w:r>
        <w:rPr>
          <w:color w:val="577BA1"/>
        </w:rPr>
        <w:t>Level Reading Skills</w:t>
      </w:r>
    </w:p>
    <w:p w14:paraId="17B030F2" w14:textId="77777777" w:rsidR="00E9669F" w:rsidRDefault="00E9669F">
      <w:pPr>
        <w:pStyle w:val="BodyText"/>
        <w:spacing w:before="15"/>
        <w:rPr>
          <w:b/>
        </w:rPr>
      </w:pPr>
    </w:p>
    <w:p w14:paraId="17B030F3" w14:textId="77777777" w:rsidR="00E9669F" w:rsidRDefault="00DE4757">
      <w:pPr>
        <w:pStyle w:val="BodyText"/>
        <w:spacing w:line="249" w:lineRule="auto"/>
        <w:ind w:left="1850" w:right="5481"/>
      </w:pPr>
      <w:r>
        <w:t>There</w:t>
      </w:r>
      <w:r>
        <w:rPr>
          <w:spacing w:val="-4"/>
        </w:rPr>
        <w:t xml:space="preserve"> </w:t>
      </w:r>
      <w:r>
        <w:t>are</w:t>
      </w:r>
      <w:r>
        <w:rPr>
          <w:spacing w:val="-4"/>
        </w:rPr>
        <w:t xml:space="preserve"> </w:t>
      </w:r>
      <w:r>
        <w:t>three</w:t>
      </w:r>
      <w:r>
        <w:rPr>
          <w:spacing w:val="-4"/>
        </w:rPr>
        <w:t xml:space="preserve"> </w:t>
      </w:r>
      <w:r>
        <w:t>primary</w:t>
      </w:r>
      <w:r>
        <w:rPr>
          <w:spacing w:val="-4"/>
        </w:rPr>
        <w:t xml:space="preserve"> </w:t>
      </w:r>
      <w:r>
        <w:t>ways</w:t>
      </w:r>
      <w:r>
        <w:rPr>
          <w:spacing w:val="-4"/>
        </w:rPr>
        <w:t xml:space="preserve"> </w:t>
      </w:r>
      <w:r>
        <w:t>DPL</w:t>
      </w:r>
      <w:r>
        <w:rPr>
          <w:spacing w:val="-4"/>
        </w:rPr>
        <w:t xml:space="preserve"> </w:t>
      </w:r>
      <w:r>
        <w:t>staff</w:t>
      </w:r>
      <w:r>
        <w:rPr>
          <w:spacing w:val="-4"/>
        </w:rPr>
        <w:t xml:space="preserve"> </w:t>
      </w:r>
      <w:r>
        <w:t>support</w:t>
      </w:r>
      <w:r>
        <w:rPr>
          <w:spacing w:val="-4"/>
        </w:rPr>
        <w:t xml:space="preserve"> </w:t>
      </w:r>
      <w:r>
        <w:t>and</w:t>
      </w:r>
      <w:r>
        <w:rPr>
          <w:spacing w:val="-4"/>
        </w:rPr>
        <w:t xml:space="preserve"> </w:t>
      </w:r>
      <w:r>
        <w:t>facilitate</w:t>
      </w:r>
      <w:r>
        <w:rPr>
          <w:spacing w:val="-4"/>
        </w:rPr>
        <w:t xml:space="preserve"> </w:t>
      </w:r>
      <w:r>
        <w:t>the</w:t>
      </w:r>
      <w:r>
        <w:rPr>
          <w:spacing w:val="-4"/>
        </w:rPr>
        <w:t xml:space="preserve"> </w:t>
      </w:r>
      <w:r>
        <w:t>development of the five Grade Level Reading Skills (GLR Skills) for K-3rd grade readers.</w:t>
      </w:r>
    </w:p>
    <w:p w14:paraId="17B030F4" w14:textId="77777777" w:rsidR="00E9669F" w:rsidRDefault="00E9669F">
      <w:pPr>
        <w:pStyle w:val="BodyText"/>
      </w:pPr>
    </w:p>
    <w:p w14:paraId="17B030F5" w14:textId="77777777" w:rsidR="00E9669F" w:rsidRDefault="00E9669F">
      <w:pPr>
        <w:pStyle w:val="BodyText"/>
        <w:spacing w:before="104"/>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30"/>
      </w:tblGrid>
      <w:tr w:rsidR="00E9669F" w14:paraId="17B030F8" w14:textId="77777777">
        <w:trPr>
          <w:trHeight w:val="2160"/>
        </w:trPr>
        <w:tc>
          <w:tcPr>
            <w:tcW w:w="14130" w:type="dxa"/>
          </w:tcPr>
          <w:p w14:paraId="17B030F6" w14:textId="77777777" w:rsidR="00E9669F" w:rsidRDefault="00DE4757">
            <w:pPr>
              <w:pStyle w:val="TableParagraph"/>
              <w:spacing w:before="360" w:line="240" w:lineRule="auto"/>
              <w:ind w:left="7" w:right="13"/>
              <w:rPr>
                <w:sz w:val="32"/>
              </w:rPr>
            </w:pPr>
            <w:hyperlink r:id="rId6">
              <w:r>
                <w:rPr>
                  <w:color w:val="1154CC"/>
                  <w:sz w:val="32"/>
                  <w:u w:val="single" w:color="1154CC"/>
                </w:rPr>
                <w:t>Literacy-Based</w:t>
              </w:r>
              <w:r>
                <w:rPr>
                  <w:color w:val="1154CC"/>
                  <w:spacing w:val="-10"/>
                  <w:sz w:val="32"/>
                  <w:u w:val="single" w:color="1154CC"/>
                </w:rPr>
                <w:t xml:space="preserve"> </w:t>
              </w:r>
              <w:r>
                <w:rPr>
                  <w:color w:val="1154CC"/>
                  <w:spacing w:val="-2"/>
                  <w:sz w:val="32"/>
                  <w:u w:val="single" w:color="1154CC"/>
                </w:rPr>
                <w:t>Programs</w:t>
              </w:r>
            </w:hyperlink>
          </w:p>
          <w:p w14:paraId="17B030F7" w14:textId="77777777" w:rsidR="00E9669F" w:rsidRDefault="00DE4757">
            <w:pPr>
              <w:pStyle w:val="TableParagraph"/>
              <w:spacing w:before="134" w:line="249" w:lineRule="auto"/>
              <w:ind w:right="80"/>
              <w:jc w:val="left"/>
              <w:rPr>
                <w:sz w:val="20"/>
              </w:rPr>
            </w:pPr>
            <w:r>
              <w:rPr>
                <w:sz w:val="20"/>
              </w:rPr>
              <w:t>Our goal is to create fun and easy to implement literacy-based programs for K-3rd graders to practice and gain confidence reading, and for the caregivers in their</w:t>
            </w:r>
            <w:r>
              <w:rPr>
                <w:spacing w:val="-2"/>
                <w:sz w:val="20"/>
              </w:rPr>
              <w:t xml:space="preserve"> </w:t>
            </w:r>
            <w:r>
              <w:rPr>
                <w:sz w:val="20"/>
              </w:rPr>
              <w:t>lives</w:t>
            </w:r>
            <w:r>
              <w:rPr>
                <w:spacing w:val="-2"/>
                <w:sz w:val="20"/>
              </w:rPr>
              <w:t xml:space="preserve"> </w:t>
            </w:r>
            <w:r>
              <w:rPr>
                <w:sz w:val="20"/>
              </w:rPr>
              <w:t>to</w:t>
            </w:r>
            <w:r>
              <w:rPr>
                <w:spacing w:val="-2"/>
                <w:sz w:val="20"/>
              </w:rPr>
              <w:t xml:space="preserve"> </w:t>
            </w:r>
            <w:r>
              <w:rPr>
                <w:sz w:val="20"/>
              </w:rPr>
              <w:t>learn</w:t>
            </w:r>
            <w:r>
              <w:rPr>
                <w:spacing w:val="-2"/>
                <w:sz w:val="20"/>
              </w:rPr>
              <w:t xml:space="preserve"> </w:t>
            </w:r>
            <w:r>
              <w:rPr>
                <w:sz w:val="20"/>
              </w:rPr>
              <w:t>about</w:t>
            </w:r>
            <w:r>
              <w:rPr>
                <w:spacing w:val="-2"/>
                <w:sz w:val="20"/>
              </w:rPr>
              <w:t xml:space="preserve"> </w:t>
            </w:r>
            <w:r>
              <w:rPr>
                <w:sz w:val="20"/>
              </w:rPr>
              <w:t>DPL</w:t>
            </w:r>
            <w:r>
              <w:rPr>
                <w:spacing w:val="-2"/>
                <w:sz w:val="20"/>
              </w:rPr>
              <w:t xml:space="preserve"> </w:t>
            </w:r>
            <w:r>
              <w:rPr>
                <w:sz w:val="20"/>
              </w:rPr>
              <w:t>tools</w:t>
            </w:r>
            <w:r>
              <w:rPr>
                <w:spacing w:val="-2"/>
                <w:sz w:val="20"/>
              </w:rPr>
              <w:t xml:space="preserve"> </w:t>
            </w:r>
            <w:r>
              <w:rPr>
                <w:sz w:val="20"/>
              </w:rPr>
              <w:t>and</w:t>
            </w:r>
            <w:r>
              <w:rPr>
                <w:spacing w:val="-2"/>
                <w:sz w:val="20"/>
              </w:rPr>
              <w:t xml:space="preserve"> </w:t>
            </w:r>
            <w:r>
              <w:rPr>
                <w:sz w:val="20"/>
              </w:rPr>
              <w:t>resources,</w:t>
            </w:r>
            <w:r>
              <w:rPr>
                <w:spacing w:val="-2"/>
                <w:sz w:val="20"/>
              </w:rPr>
              <w:t xml:space="preserve"> </w:t>
            </w:r>
            <w:r>
              <w:rPr>
                <w:sz w:val="20"/>
              </w:rPr>
              <w:t>as</w:t>
            </w:r>
            <w:r>
              <w:rPr>
                <w:spacing w:val="-2"/>
                <w:sz w:val="20"/>
              </w:rPr>
              <w:t xml:space="preserve"> </w:t>
            </w:r>
            <w:r>
              <w:rPr>
                <w:sz w:val="20"/>
              </w:rPr>
              <w:t>well</w:t>
            </w:r>
            <w:r>
              <w:rPr>
                <w:spacing w:val="-2"/>
                <w:sz w:val="20"/>
              </w:rPr>
              <w:t xml:space="preserve"> </w:t>
            </w:r>
            <w:r>
              <w:rPr>
                <w:sz w:val="20"/>
              </w:rPr>
              <w:t>as</w:t>
            </w:r>
            <w:r>
              <w:rPr>
                <w:spacing w:val="-2"/>
                <w:sz w:val="20"/>
              </w:rPr>
              <w:t xml:space="preserve"> </w:t>
            </w:r>
            <w:r>
              <w:rPr>
                <w:sz w:val="20"/>
              </w:rPr>
              <w:t>ways</w:t>
            </w:r>
            <w:r>
              <w:rPr>
                <w:spacing w:val="-2"/>
                <w:sz w:val="20"/>
              </w:rPr>
              <w:t xml:space="preserve"> </w:t>
            </w:r>
            <w:r>
              <w:rPr>
                <w:sz w:val="20"/>
              </w:rPr>
              <w:t>to</w:t>
            </w:r>
            <w:r>
              <w:rPr>
                <w:spacing w:val="-2"/>
                <w:sz w:val="20"/>
              </w:rPr>
              <w:t xml:space="preserve"> </w:t>
            </w:r>
            <w:r>
              <w:rPr>
                <w:sz w:val="20"/>
              </w:rPr>
              <w:t>foster</w:t>
            </w:r>
            <w:r>
              <w:rPr>
                <w:spacing w:val="-2"/>
                <w:sz w:val="20"/>
              </w:rPr>
              <w:t xml:space="preserve"> </w:t>
            </w:r>
            <w:r>
              <w:rPr>
                <w:sz w:val="20"/>
              </w:rPr>
              <w:t>family</w:t>
            </w:r>
            <w:r>
              <w:rPr>
                <w:spacing w:val="-2"/>
                <w:sz w:val="20"/>
              </w:rPr>
              <w:t xml:space="preserve"> </w:t>
            </w:r>
            <w:r>
              <w:rPr>
                <w:sz w:val="20"/>
              </w:rPr>
              <w:t>engagement</w:t>
            </w:r>
            <w:r>
              <w:rPr>
                <w:spacing w:val="-2"/>
                <w:sz w:val="20"/>
              </w:rPr>
              <w:t xml:space="preserve"> </w:t>
            </w:r>
            <w:r>
              <w:rPr>
                <w:sz w:val="20"/>
              </w:rPr>
              <w:t>beyond</w:t>
            </w:r>
            <w:r>
              <w:rPr>
                <w:spacing w:val="-2"/>
                <w:sz w:val="20"/>
              </w:rPr>
              <w:t xml:space="preserve"> </w:t>
            </w:r>
            <w:r>
              <w:rPr>
                <w:sz w:val="20"/>
              </w:rPr>
              <w:t>the</w:t>
            </w:r>
            <w:r>
              <w:rPr>
                <w:spacing w:val="-2"/>
                <w:sz w:val="20"/>
              </w:rPr>
              <w:t xml:space="preserve"> </w:t>
            </w:r>
            <w:r>
              <w:rPr>
                <w:sz w:val="20"/>
              </w:rPr>
              <w:t>library.</w:t>
            </w:r>
            <w:r>
              <w:rPr>
                <w:spacing w:val="-2"/>
                <w:sz w:val="20"/>
              </w:rPr>
              <w:t xml:space="preserve"> </w:t>
            </w:r>
            <w:r>
              <w:rPr>
                <w:sz w:val="20"/>
              </w:rPr>
              <w:t>Literacy-based</w:t>
            </w:r>
            <w:r>
              <w:rPr>
                <w:spacing w:val="-2"/>
                <w:sz w:val="20"/>
              </w:rPr>
              <w:t xml:space="preserve"> </w:t>
            </w:r>
            <w:r>
              <w:rPr>
                <w:sz w:val="20"/>
              </w:rPr>
              <w:t>programs</w:t>
            </w:r>
            <w:r>
              <w:rPr>
                <w:spacing w:val="-2"/>
                <w:sz w:val="20"/>
              </w:rPr>
              <w:t xml:space="preserve"> </w:t>
            </w:r>
            <w:r>
              <w:rPr>
                <w:sz w:val="20"/>
              </w:rPr>
              <w:t>include</w:t>
            </w:r>
            <w:r>
              <w:rPr>
                <w:spacing w:val="-2"/>
                <w:sz w:val="20"/>
              </w:rPr>
              <w:t xml:space="preserve"> </w:t>
            </w:r>
            <w:r>
              <w:rPr>
                <w:sz w:val="20"/>
              </w:rPr>
              <w:t>activities to support one or more of the GLR Skills. Literacy-based programs can take many forms (drop-in, time specific, etc.).</w:t>
            </w:r>
          </w:p>
        </w:tc>
      </w:tr>
      <w:tr w:rsidR="00E9669F" w14:paraId="17B030FF" w14:textId="77777777">
        <w:trPr>
          <w:trHeight w:val="2880"/>
        </w:trPr>
        <w:tc>
          <w:tcPr>
            <w:tcW w:w="14130" w:type="dxa"/>
          </w:tcPr>
          <w:p w14:paraId="17B030F9" w14:textId="77777777" w:rsidR="00E9669F" w:rsidRDefault="00DE4757">
            <w:pPr>
              <w:pStyle w:val="TableParagraph"/>
              <w:spacing w:before="360" w:line="240" w:lineRule="auto"/>
              <w:ind w:left="7" w:right="7"/>
              <w:rPr>
                <w:sz w:val="32"/>
              </w:rPr>
            </w:pPr>
            <w:hyperlink r:id="rId7">
              <w:r>
                <w:rPr>
                  <w:color w:val="1154CC"/>
                  <w:sz w:val="32"/>
                  <w:u w:val="single" w:color="1154CC"/>
                </w:rPr>
                <w:t>Reader’s</w:t>
              </w:r>
              <w:r>
                <w:rPr>
                  <w:color w:val="1154CC"/>
                  <w:spacing w:val="-6"/>
                  <w:sz w:val="32"/>
                  <w:u w:val="single" w:color="1154CC"/>
                </w:rPr>
                <w:t xml:space="preserve"> </w:t>
              </w:r>
              <w:r>
                <w:rPr>
                  <w:color w:val="1154CC"/>
                  <w:spacing w:val="-2"/>
                  <w:sz w:val="32"/>
                  <w:u w:val="single" w:color="1154CC"/>
                </w:rPr>
                <w:t>Advisory</w:t>
              </w:r>
            </w:hyperlink>
          </w:p>
          <w:p w14:paraId="17B030FA" w14:textId="77777777" w:rsidR="00E9669F" w:rsidRDefault="00DE4757">
            <w:pPr>
              <w:pStyle w:val="TableParagraph"/>
              <w:spacing w:before="134" w:line="249" w:lineRule="auto"/>
              <w:ind w:right="80"/>
              <w:jc w:val="left"/>
              <w:rPr>
                <w:sz w:val="20"/>
              </w:rPr>
            </w:pPr>
            <w:r>
              <w:rPr>
                <w:sz w:val="20"/>
              </w:rPr>
              <w:t>Our</w:t>
            </w:r>
            <w:r>
              <w:rPr>
                <w:spacing w:val="-2"/>
                <w:sz w:val="20"/>
              </w:rPr>
              <w:t xml:space="preserve"> </w:t>
            </w:r>
            <w:r>
              <w:rPr>
                <w:sz w:val="20"/>
              </w:rPr>
              <w:t>goal</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connect</w:t>
            </w:r>
            <w:r>
              <w:rPr>
                <w:spacing w:val="-2"/>
                <w:sz w:val="20"/>
              </w:rPr>
              <w:t xml:space="preserve"> </w:t>
            </w:r>
            <w:r>
              <w:rPr>
                <w:sz w:val="20"/>
              </w:rPr>
              <w:t>K-3rd</w:t>
            </w:r>
            <w:r>
              <w:rPr>
                <w:spacing w:val="-2"/>
                <w:sz w:val="20"/>
              </w:rPr>
              <w:t xml:space="preserve"> </w:t>
            </w:r>
            <w:r>
              <w:rPr>
                <w:sz w:val="20"/>
              </w:rPr>
              <w:t>grade</w:t>
            </w:r>
            <w:r>
              <w:rPr>
                <w:spacing w:val="-2"/>
                <w:sz w:val="20"/>
              </w:rPr>
              <w:t xml:space="preserve"> </w:t>
            </w:r>
            <w:r>
              <w:rPr>
                <w:sz w:val="20"/>
              </w:rPr>
              <w:t>readers</w:t>
            </w:r>
            <w:r>
              <w:rPr>
                <w:spacing w:val="-2"/>
                <w:sz w:val="20"/>
              </w:rPr>
              <w:t xml:space="preserve"> </w:t>
            </w:r>
            <w:r>
              <w:rPr>
                <w:sz w:val="20"/>
              </w:rPr>
              <w:t>with</w:t>
            </w:r>
            <w:r>
              <w:rPr>
                <w:spacing w:val="-2"/>
                <w:sz w:val="20"/>
              </w:rPr>
              <w:t xml:space="preserve"> </w:t>
            </w:r>
            <w:r>
              <w:rPr>
                <w:sz w:val="20"/>
              </w:rPr>
              <w:t>books</w:t>
            </w:r>
            <w:r>
              <w:rPr>
                <w:spacing w:val="-2"/>
                <w:sz w:val="20"/>
              </w:rPr>
              <w:t xml:space="preserve"> </w:t>
            </w:r>
            <w:r>
              <w:rPr>
                <w:sz w:val="20"/>
              </w:rPr>
              <w:t>that</w:t>
            </w:r>
            <w:r>
              <w:rPr>
                <w:spacing w:val="-2"/>
                <w:sz w:val="20"/>
              </w:rPr>
              <w:t xml:space="preserve"> </w:t>
            </w:r>
            <w:r>
              <w:rPr>
                <w:sz w:val="20"/>
              </w:rPr>
              <w:t>match</w:t>
            </w:r>
            <w:r>
              <w:rPr>
                <w:spacing w:val="-2"/>
                <w:sz w:val="20"/>
              </w:rPr>
              <w:t xml:space="preserve"> </w:t>
            </w:r>
            <w:r>
              <w:rPr>
                <w:sz w:val="20"/>
              </w:rPr>
              <w:t>their</w:t>
            </w:r>
            <w:r>
              <w:rPr>
                <w:spacing w:val="-2"/>
                <w:sz w:val="20"/>
              </w:rPr>
              <w:t xml:space="preserve"> </w:t>
            </w:r>
            <w:r>
              <w:rPr>
                <w:sz w:val="20"/>
              </w:rPr>
              <w:t>interest</w:t>
            </w:r>
            <w:r>
              <w:rPr>
                <w:spacing w:val="-2"/>
                <w:sz w:val="20"/>
              </w:rPr>
              <w:t xml:space="preserve"> </w:t>
            </w:r>
            <w:r>
              <w:rPr>
                <w:sz w:val="20"/>
              </w:rPr>
              <w:t>and</w:t>
            </w:r>
            <w:r>
              <w:rPr>
                <w:spacing w:val="-2"/>
                <w:sz w:val="20"/>
              </w:rPr>
              <w:t xml:space="preserve"> </w:t>
            </w:r>
            <w:r>
              <w:rPr>
                <w:sz w:val="20"/>
              </w:rPr>
              <w:t>reading</w:t>
            </w:r>
            <w:r>
              <w:rPr>
                <w:spacing w:val="-2"/>
                <w:sz w:val="20"/>
              </w:rPr>
              <w:t xml:space="preserve"> </w:t>
            </w:r>
            <w:r>
              <w:rPr>
                <w:sz w:val="20"/>
              </w:rPr>
              <w:t>level</w:t>
            </w:r>
            <w:r>
              <w:rPr>
                <w:spacing w:val="-2"/>
                <w:sz w:val="20"/>
              </w:rPr>
              <w:t xml:space="preserve"> </w:t>
            </w:r>
            <w:r>
              <w:rPr>
                <w:sz w:val="20"/>
              </w:rPr>
              <w:t>therefore</w:t>
            </w:r>
            <w:r>
              <w:rPr>
                <w:spacing w:val="-2"/>
                <w:sz w:val="20"/>
              </w:rPr>
              <w:t xml:space="preserve"> </w:t>
            </w:r>
            <w:r>
              <w:rPr>
                <w:sz w:val="20"/>
              </w:rPr>
              <w:t>allowing</w:t>
            </w:r>
            <w:r>
              <w:rPr>
                <w:spacing w:val="-2"/>
                <w:sz w:val="20"/>
              </w:rPr>
              <w:t xml:space="preserve"> </w:t>
            </w:r>
            <w:r>
              <w:rPr>
                <w:sz w:val="20"/>
              </w:rPr>
              <w:t>them</w:t>
            </w:r>
            <w:r>
              <w:rPr>
                <w:spacing w:val="-2"/>
                <w:sz w:val="20"/>
              </w:rPr>
              <w:t xml:space="preserve"> </w:t>
            </w:r>
            <w:r>
              <w:rPr>
                <w:sz w:val="20"/>
              </w:rPr>
              <w:t>to</w:t>
            </w:r>
            <w:r>
              <w:rPr>
                <w:spacing w:val="-2"/>
                <w:sz w:val="20"/>
              </w:rPr>
              <w:t xml:space="preserve"> </w:t>
            </w:r>
            <w:r>
              <w:rPr>
                <w:sz w:val="20"/>
              </w:rPr>
              <w:t>practice</w:t>
            </w:r>
            <w:r>
              <w:rPr>
                <w:spacing w:val="-2"/>
                <w:sz w:val="20"/>
              </w:rPr>
              <w:t xml:space="preserve"> </w:t>
            </w:r>
            <w:r>
              <w:rPr>
                <w:sz w:val="20"/>
              </w:rPr>
              <w:t>the</w:t>
            </w:r>
            <w:r>
              <w:rPr>
                <w:spacing w:val="-2"/>
                <w:sz w:val="20"/>
              </w:rPr>
              <w:t xml:space="preserve"> </w:t>
            </w:r>
            <w:r>
              <w:rPr>
                <w:sz w:val="20"/>
              </w:rPr>
              <w:t>five</w:t>
            </w:r>
            <w:r>
              <w:rPr>
                <w:spacing w:val="-2"/>
                <w:sz w:val="20"/>
              </w:rPr>
              <w:t xml:space="preserve"> </w:t>
            </w:r>
            <w:r>
              <w:rPr>
                <w:sz w:val="20"/>
              </w:rPr>
              <w:t>GLR</w:t>
            </w:r>
            <w:r>
              <w:rPr>
                <w:spacing w:val="-2"/>
                <w:sz w:val="20"/>
              </w:rPr>
              <w:t xml:space="preserve"> </w:t>
            </w:r>
            <w:r>
              <w:rPr>
                <w:sz w:val="20"/>
              </w:rPr>
              <w:t>Skills. Opportunities to facilitate this connection include:</w:t>
            </w:r>
          </w:p>
          <w:p w14:paraId="17B030FB" w14:textId="77777777" w:rsidR="00E9669F" w:rsidRDefault="00DE4757">
            <w:pPr>
              <w:pStyle w:val="TableParagraph"/>
              <w:numPr>
                <w:ilvl w:val="0"/>
                <w:numId w:val="1"/>
              </w:numPr>
              <w:tabs>
                <w:tab w:val="left" w:pos="823"/>
              </w:tabs>
              <w:spacing w:before="2" w:line="240" w:lineRule="auto"/>
              <w:ind w:right="0"/>
              <w:jc w:val="left"/>
              <w:rPr>
                <w:sz w:val="20"/>
              </w:rPr>
            </w:pPr>
            <w:r>
              <w:rPr>
                <w:sz w:val="20"/>
              </w:rPr>
              <w:t>in-person</w:t>
            </w:r>
            <w:r>
              <w:rPr>
                <w:spacing w:val="-4"/>
                <w:sz w:val="20"/>
              </w:rPr>
              <w:t xml:space="preserve"> </w:t>
            </w:r>
            <w:r>
              <w:rPr>
                <w:sz w:val="20"/>
              </w:rPr>
              <w:t>reader’s</w:t>
            </w:r>
            <w:r>
              <w:rPr>
                <w:spacing w:val="-4"/>
                <w:sz w:val="20"/>
              </w:rPr>
              <w:t xml:space="preserve"> </w:t>
            </w:r>
            <w:r>
              <w:rPr>
                <w:sz w:val="20"/>
              </w:rPr>
              <w:t>advisory</w:t>
            </w:r>
            <w:r>
              <w:rPr>
                <w:spacing w:val="-4"/>
                <w:sz w:val="20"/>
              </w:rPr>
              <w:t xml:space="preserve"> </w:t>
            </w:r>
            <w:r>
              <w:rPr>
                <w:sz w:val="20"/>
              </w:rPr>
              <w:t>with</w:t>
            </w:r>
            <w:r>
              <w:rPr>
                <w:spacing w:val="-4"/>
                <w:sz w:val="20"/>
              </w:rPr>
              <w:t xml:space="preserve"> </w:t>
            </w:r>
            <w:r>
              <w:rPr>
                <w:sz w:val="20"/>
              </w:rPr>
              <w:t>child</w:t>
            </w:r>
            <w:r>
              <w:rPr>
                <w:spacing w:val="-4"/>
                <w:sz w:val="20"/>
              </w:rPr>
              <w:t xml:space="preserve"> </w:t>
            </w:r>
            <w:r>
              <w:rPr>
                <w:sz w:val="20"/>
              </w:rPr>
              <w:t>or</w:t>
            </w:r>
            <w:r>
              <w:rPr>
                <w:spacing w:val="-4"/>
                <w:sz w:val="20"/>
              </w:rPr>
              <w:t xml:space="preserve"> </w:t>
            </w:r>
            <w:r>
              <w:rPr>
                <w:spacing w:val="-2"/>
                <w:sz w:val="20"/>
              </w:rPr>
              <w:t>caregiver</w:t>
            </w:r>
          </w:p>
          <w:p w14:paraId="17B030FC" w14:textId="77777777" w:rsidR="00E9669F" w:rsidRDefault="00DE4757">
            <w:pPr>
              <w:pStyle w:val="TableParagraph"/>
              <w:numPr>
                <w:ilvl w:val="0"/>
                <w:numId w:val="1"/>
              </w:numPr>
              <w:tabs>
                <w:tab w:val="left" w:pos="823"/>
              </w:tabs>
              <w:spacing w:before="10" w:line="240" w:lineRule="auto"/>
              <w:ind w:right="0"/>
              <w:jc w:val="left"/>
              <w:rPr>
                <w:sz w:val="20"/>
              </w:rPr>
            </w:pPr>
            <w:r>
              <w:rPr>
                <w:sz w:val="20"/>
              </w:rPr>
              <w:t>online</w:t>
            </w:r>
            <w:r>
              <w:rPr>
                <w:spacing w:val="-8"/>
                <w:sz w:val="20"/>
              </w:rPr>
              <w:t xml:space="preserve"> </w:t>
            </w:r>
            <w:r>
              <w:rPr>
                <w:sz w:val="20"/>
              </w:rPr>
              <w:t>reader’s</w:t>
            </w:r>
            <w:r>
              <w:rPr>
                <w:spacing w:val="-5"/>
                <w:sz w:val="20"/>
              </w:rPr>
              <w:t xml:space="preserve"> </w:t>
            </w:r>
            <w:r>
              <w:rPr>
                <w:sz w:val="20"/>
              </w:rPr>
              <w:t>advisory</w:t>
            </w:r>
            <w:r>
              <w:rPr>
                <w:spacing w:val="-5"/>
                <w:sz w:val="20"/>
              </w:rPr>
              <w:t xml:space="preserve"> </w:t>
            </w:r>
            <w:r>
              <w:rPr>
                <w:sz w:val="20"/>
              </w:rPr>
              <w:t>(Customized</w:t>
            </w:r>
            <w:r>
              <w:rPr>
                <w:spacing w:val="-6"/>
                <w:sz w:val="20"/>
              </w:rPr>
              <w:t xml:space="preserve"> </w:t>
            </w:r>
            <w:r>
              <w:rPr>
                <w:sz w:val="20"/>
              </w:rPr>
              <w:t>Book</w:t>
            </w:r>
            <w:r>
              <w:rPr>
                <w:spacing w:val="-5"/>
                <w:sz w:val="20"/>
              </w:rPr>
              <w:t xml:space="preserve"> </w:t>
            </w:r>
            <w:r>
              <w:rPr>
                <w:sz w:val="20"/>
              </w:rPr>
              <w:t>Lists,</w:t>
            </w:r>
            <w:r>
              <w:rPr>
                <w:spacing w:val="-5"/>
                <w:sz w:val="20"/>
              </w:rPr>
              <w:t xml:space="preserve"> </w:t>
            </w:r>
            <w:proofErr w:type="spellStart"/>
            <w:r>
              <w:rPr>
                <w:sz w:val="20"/>
              </w:rPr>
              <w:t>QuestionPoint</w:t>
            </w:r>
            <w:proofErr w:type="spellEnd"/>
            <w:r>
              <w:rPr>
                <w:sz w:val="20"/>
              </w:rPr>
              <w:t>,</w:t>
            </w:r>
            <w:r>
              <w:rPr>
                <w:spacing w:val="-5"/>
                <w:sz w:val="20"/>
              </w:rPr>
              <w:t xml:space="preserve"> </w:t>
            </w:r>
            <w:r>
              <w:rPr>
                <w:sz w:val="20"/>
              </w:rPr>
              <w:t>Read</w:t>
            </w:r>
            <w:r>
              <w:rPr>
                <w:spacing w:val="-6"/>
                <w:sz w:val="20"/>
              </w:rPr>
              <w:t xml:space="preserve"> </w:t>
            </w:r>
            <w:r>
              <w:rPr>
                <w:sz w:val="20"/>
              </w:rPr>
              <w:t>Play</w:t>
            </w:r>
            <w:r>
              <w:rPr>
                <w:spacing w:val="-5"/>
                <w:sz w:val="20"/>
              </w:rPr>
              <w:t xml:space="preserve"> </w:t>
            </w:r>
            <w:r>
              <w:rPr>
                <w:sz w:val="20"/>
              </w:rPr>
              <w:t>Learn,</w:t>
            </w:r>
            <w:r>
              <w:rPr>
                <w:spacing w:val="-5"/>
                <w:sz w:val="20"/>
              </w:rPr>
              <w:t xml:space="preserve"> </w:t>
            </w:r>
            <w:r>
              <w:rPr>
                <w:sz w:val="20"/>
              </w:rPr>
              <w:t>social</w:t>
            </w:r>
            <w:r>
              <w:rPr>
                <w:spacing w:val="-5"/>
                <w:sz w:val="20"/>
              </w:rPr>
              <w:t xml:space="preserve"> </w:t>
            </w:r>
            <w:r>
              <w:rPr>
                <w:spacing w:val="-2"/>
                <w:sz w:val="20"/>
              </w:rPr>
              <w:t>media)</w:t>
            </w:r>
          </w:p>
          <w:p w14:paraId="17B030FD" w14:textId="77777777" w:rsidR="00E9669F" w:rsidRDefault="00DE4757">
            <w:pPr>
              <w:pStyle w:val="TableParagraph"/>
              <w:numPr>
                <w:ilvl w:val="0"/>
                <w:numId w:val="1"/>
              </w:numPr>
              <w:tabs>
                <w:tab w:val="left" w:pos="823"/>
              </w:tabs>
              <w:spacing w:before="10" w:line="240" w:lineRule="auto"/>
              <w:ind w:right="0"/>
              <w:jc w:val="left"/>
              <w:rPr>
                <w:sz w:val="20"/>
              </w:rPr>
            </w:pPr>
            <w:r>
              <w:rPr>
                <w:spacing w:val="-2"/>
                <w:sz w:val="20"/>
              </w:rPr>
              <w:t>displays</w:t>
            </w:r>
          </w:p>
          <w:p w14:paraId="17B030FE" w14:textId="77777777" w:rsidR="00E9669F" w:rsidRDefault="00DE4757">
            <w:pPr>
              <w:pStyle w:val="TableParagraph"/>
              <w:numPr>
                <w:ilvl w:val="0"/>
                <w:numId w:val="1"/>
              </w:numPr>
              <w:tabs>
                <w:tab w:val="left" w:pos="823"/>
              </w:tabs>
              <w:spacing w:before="10" w:line="240" w:lineRule="auto"/>
              <w:ind w:right="0"/>
              <w:jc w:val="left"/>
              <w:rPr>
                <w:sz w:val="20"/>
              </w:rPr>
            </w:pPr>
            <w:proofErr w:type="spellStart"/>
            <w:r>
              <w:rPr>
                <w:spacing w:val="-2"/>
                <w:sz w:val="20"/>
              </w:rPr>
              <w:t>booktalks</w:t>
            </w:r>
            <w:proofErr w:type="spellEnd"/>
          </w:p>
        </w:tc>
      </w:tr>
      <w:tr w:rsidR="00E9669F" w14:paraId="17B03102" w14:textId="77777777">
        <w:trPr>
          <w:trHeight w:val="2400"/>
        </w:trPr>
        <w:tc>
          <w:tcPr>
            <w:tcW w:w="14130" w:type="dxa"/>
          </w:tcPr>
          <w:p w14:paraId="17B03100" w14:textId="77777777" w:rsidR="00E9669F" w:rsidRDefault="00DE4757">
            <w:pPr>
              <w:pStyle w:val="TableParagraph"/>
              <w:spacing w:before="360" w:line="240" w:lineRule="auto"/>
              <w:ind w:left="13" w:right="6"/>
              <w:rPr>
                <w:sz w:val="32"/>
              </w:rPr>
            </w:pPr>
            <w:hyperlink r:id="rId8">
              <w:r>
                <w:rPr>
                  <w:color w:val="1154CC"/>
                  <w:spacing w:val="-2"/>
                  <w:sz w:val="32"/>
                  <w:u w:val="single" w:color="1154CC"/>
                </w:rPr>
                <w:t>Outreach</w:t>
              </w:r>
            </w:hyperlink>
          </w:p>
          <w:p w14:paraId="17B03101" w14:textId="77777777" w:rsidR="00E9669F" w:rsidRDefault="00DE4757">
            <w:pPr>
              <w:pStyle w:val="TableParagraph"/>
              <w:spacing w:before="134" w:line="249" w:lineRule="auto"/>
              <w:ind w:right="80"/>
              <w:jc w:val="left"/>
              <w:rPr>
                <w:sz w:val="20"/>
              </w:rPr>
            </w:pPr>
            <w:r>
              <w:rPr>
                <w:sz w:val="20"/>
              </w:rPr>
              <w:t>The</w:t>
            </w:r>
            <w:r>
              <w:rPr>
                <w:spacing w:val="-2"/>
                <w:sz w:val="20"/>
              </w:rPr>
              <w:t xml:space="preserve"> </w:t>
            </w:r>
            <w:r>
              <w:rPr>
                <w:sz w:val="20"/>
              </w:rPr>
              <w:t>third</w:t>
            </w:r>
            <w:r>
              <w:rPr>
                <w:spacing w:val="-2"/>
                <w:sz w:val="20"/>
              </w:rPr>
              <w:t xml:space="preserve"> </w:t>
            </w:r>
            <w:r>
              <w:rPr>
                <w:sz w:val="20"/>
              </w:rPr>
              <w:t>way</w:t>
            </w:r>
            <w:r>
              <w:rPr>
                <w:spacing w:val="-2"/>
                <w:sz w:val="20"/>
              </w:rPr>
              <w:t xml:space="preserve"> </w:t>
            </w:r>
            <w:r>
              <w:rPr>
                <w:sz w:val="20"/>
              </w:rPr>
              <w:t>of</w:t>
            </w:r>
            <w:r>
              <w:rPr>
                <w:spacing w:val="-2"/>
                <w:sz w:val="20"/>
              </w:rPr>
              <w:t xml:space="preserve"> </w:t>
            </w:r>
            <w:r>
              <w:rPr>
                <w:sz w:val="20"/>
              </w:rPr>
              <w:t>communicating</w:t>
            </w:r>
            <w:r>
              <w:rPr>
                <w:spacing w:val="-2"/>
                <w:sz w:val="20"/>
              </w:rPr>
              <w:t xml:space="preserve"> </w:t>
            </w:r>
            <w:r>
              <w:rPr>
                <w:sz w:val="20"/>
              </w:rPr>
              <w:t>the</w:t>
            </w:r>
            <w:r>
              <w:rPr>
                <w:spacing w:val="-2"/>
                <w:sz w:val="20"/>
              </w:rPr>
              <w:t xml:space="preserve"> </w:t>
            </w:r>
            <w:r>
              <w:rPr>
                <w:sz w:val="20"/>
              </w:rPr>
              <w:t>GLR</w:t>
            </w:r>
            <w:r>
              <w:rPr>
                <w:spacing w:val="-2"/>
                <w:sz w:val="20"/>
              </w:rPr>
              <w:t xml:space="preserve"> </w:t>
            </w:r>
            <w:r>
              <w:rPr>
                <w:sz w:val="20"/>
              </w:rPr>
              <w:t>Skills</w:t>
            </w:r>
            <w:r>
              <w:rPr>
                <w:spacing w:val="-2"/>
                <w:sz w:val="20"/>
              </w:rPr>
              <w:t xml:space="preserve"> </w:t>
            </w:r>
            <w:r>
              <w:rPr>
                <w:sz w:val="20"/>
              </w:rPr>
              <w:t>is</w:t>
            </w:r>
            <w:r>
              <w:rPr>
                <w:spacing w:val="-2"/>
                <w:sz w:val="20"/>
              </w:rPr>
              <w:t xml:space="preserve"> </w:t>
            </w:r>
            <w:r>
              <w:rPr>
                <w:sz w:val="20"/>
              </w:rPr>
              <w:t>through</w:t>
            </w:r>
            <w:r>
              <w:rPr>
                <w:spacing w:val="-2"/>
                <w:sz w:val="20"/>
              </w:rPr>
              <w:t xml:space="preserve"> </w:t>
            </w:r>
            <w:r>
              <w:rPr>
                <w:sz w:val="20"/>
              </w:rPr>
              <w:t>outreach</w:t>
            </w:r>
            <w:r>
              <w:rPr>
                <w:spacing w:val="-2"/>
                <w:sz w:val="20"/>
              </w:rPr>
              <w:t xml:space="preserve"> </w:t>
            </w:r>
            <w:r>
              <w:rPr>
                <w:sz w:val="20"/>
              </w:rPr>
              <w:t>at</w:t>
            </w:r>
            <w:r>
              <w:rPr>
                <w:spacing w:val="-2"/>
                <w:sz w:val="20"/>
              </w:rPr>
              <w:t xml:space="preserve"> </w:t>
            </w:r>
            <w:r>
              <w:rPr>
                <w:sz w:val="20"/>
              </w:rPr>
              <w:t>events,</w:t>
            </w:r>
            <w:r>
              <w:rPr>
                <w:spacing w:val="-2"/>
                <w:sz w:val="20"/>
              </w:rPr>
              <w:t xml:space="preserve"> </w:t>
            </w:r>
            <w:r>
              <w:rPr>
                <w:sz w:val="20"/>
              </w:rPr>
              <w:t>schools,</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z w:val="20"/>
              </w:rPr>
              <w:t>community</w:t>
            </w:r>
            <w:r>
              <w:rPr>
                <w:spacing w:val="-2"/>
                <w:sz w:val="20"/>
              </w:rPr>
              <w:t xml:space="preserve"> </w:t>
            </w:r>
            <w:r>
              <w:rPr>
                <w:sz w:val="20"/>
              </w:rPr>
              <w:t>organizations</w:t>
            </w:r>
            <w:r>
              <w:rPr>
                <w:spacing w:val="-2"/>
                <w:sz w:val="20"/>
              </w:rPr>
              <w:t xml:space="preserve"> </w:t>
            </w:r>
            <w:r>
              <w:rPr>
                <w:sz w:val="20"/>
              </w:rPr>
              <w:t>or</w:t>
            </w:r>
            <w:r>
              <w:rPr>
                <w:spacing w:val="-2"/>
                <w:sz w:val="20"/>
              </w:rPr>
              <w:t xml:space="preserve"> </w:t>
            </w:r>
            <w:r>
              <w:rPr>
                <w:sz w:val="20"/>
              </w:rPr>
              <w:t>gatherings.</w:t>
            </w:r>
            <w:r>
              <w:rPr>
                <w:spacing w:val="-2"/>
                <w:sz w:val="20"/>
              </w:rPr>
              <w:t xml:space="preserve"> </w:t>
            </w:r>
            <w:r>
              <w:rPr>
                <w:sz w:val="20"/>
              </w:rPr>
              <w:t>Outreach</w:t>
            </w:r>
            <w:r>
              <w:rPr>
                <w:spacing w:val="-2"/>
                <w:sz w:val="20"/>
              </w:rPr>
              <w:t xml:space="preserve"> </w:t>
            </w:r>
            <w:r>
              <w:rPr>
                <w:sz w:val="20"/>
              </w:rPr>
              <w:t>can</w:t>
            </w:r>
            <w:r>
              <w:rPr>
                <w:spacing w:val="-2"/>
                <w:sz w:val="20"/>
              </w:rPr>
              <w:t xml:space="preserve"> </w:t>
            </w:r>
            <w:r>
              <w:rPr>
                <w:sz w:val="20"/>
              </w:rPr>
              <w:t xml:space="preserve">take many forms, such as </w:t>
            </w:r>
            <w:proofErr w:type="spellStart"/>
            <w:r>
              <w:rPr>
                <w:sz w:val="20"/>
              </w:rPr>
              <w:t>booktalking</w:t>
            </w:r>
            <w:proofErr w:type="spellEnd"/>
            <w:r>
              <w:rPr>
                <w:sz w:val="20"/>
              </w:rPr>
              <w:t xml:space="preserve"> to students, </w:t>
            </w:r>
            <w:proofErr w:type="gramStart"/>
            <w:r>
              <w:rPr>
                <w:sz w:val="20"/>
              </w:rPr>
              <w:t>presenting on</w:t>
            </w:r>
            <w:proofErr w:type="gramEnd"/>
            <w:r>
              <w:rPr>
                <w:sz w:val="20"/>
              </w:rPr>
              <w:t xml:space="preserve"> tools and resources to teachers, or creating a caregiver discussion/Q&amp;A forum. Whatever the platform, outreach will champion the importance of the five GLR Skills and highlight the role DPL plays in supporting K-3rd grade readers, their caregivers, and their educators.</w:t>
            </w:r>
          </w:p>
        </w:tc>
      </w:tr>
    </w:tbl>
    <w:p w14:paraId="17B03103" w14:textId="77777777" w:rsidR="00E9669F" w:rsidRDefault="00E9669F">
      <w:pPr>
        <w:spacing w:line="249" w:lineRule="auto"/>
        <w:rPr>
          <w:sz w:val="20"/>
        </w:rPr>
        <w:sectPr w:rsidR="00E9669F">
          <w:type w:val="continuous"/>
          <w:pgSz w:w="15840" w:h="12240" w:orient="landscape"/>
          <w:pgMar w:top="1160" w:right="820" w:bottom="280" w:left="660" w:header="720" w:footer="720" w:gutter="0"/>
          <w:cols w:space="720"/>
        </w:sectPr>
      </w:pPr>
    </w:p>
    <w:p w14:paraId="17B03104" w14:textId="77777777" w:rsidR="00E9669F" w:rsidRDefault="00E9669F">
      <w:pPr>
        <w:pStyle w:val="BodyText"/>
        <w:spacing w:before="7"/>
        <w:rPr>
          <w:sz w:val="2"/>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2880"/>
        <w:gridCol w:w="2880"/>
        <w:gridCol w:w="2880"/>
        <w:gridCol w:w="2880"/>
      </w:tblGrid>
      <w:tr w:rsidR="00E9669F" w14:paraId="17B0310A" w14:textId="77777777">
        <w:trPr>
          <w:trHeight w:val="480"/>
        </w:trPr>
        <w:tc>
          <w:tcPr>
            <w:tcW w:w="2610" w:type="dxa"/>
            <w:shd w:val="clear" w:color="auto" w:fill="F9CB9C"/>
          </w:tcPr>
          <w:p w14:paraId="17B03105" w14:textId="77777777" w:rsidR="00E9669F" w:rsidRDefault="00DE4757">
            <w:pPr>
              <w:pStyle w:val="TableParagraph"/>
              <w:spacing w:before="108" w:line="240" w:lineRule="auto"/>
              <w:ind w:left="7" w:right="5"/>
              <w:rPr>
                <w:b/>
              </w:rPr>
            </w:pPr>
            <w:r>
              <w:rPr>
                <w:b/>
                <w:spacing w:val="-2"/>
              </w:rPr>
              <w:t>Fluency</w:t>
            </w:r>
          </w:p>
        </w:tc>
        <w:tc>
          <w:tcPr>
            <w:tcW w:w="2880" w:type="dxa"/>
            <w:shd w:val="clear" w:color="auto" w:fill="CFE2F2"/>
          </w:tcPr>
          <w:p w14:paraId="17B03106" w14:textId="77777777" w:rsidR="00E9669F" w:rsidRDefault="00DE4757">
            <w:pPr>
              <w:pStyle w:val="TableParagraph"/>
              <w:spacing w:before="108" w:line="240" w:lineRule="auto"/>
              <w:ind w:left="23"/>
              <w:rPr>
                <w:b/>
              </w:rPr>
            </w:pPr>
            <w:r>
              <w:rPr>
                <w:b/>
              </w:rPr>
              <w:t>Background</w:t>
            </w:r>
            <w:r>
              <w:rPr>
                <w:b/>
                <w:spacing w:val="-10"/>
              </w:rPr>
              <w:t xml:space="preserve"> </w:t>
            </w:r>
            <w:r>
              <w:rPr>
                <w:b/>
                <w:spacing w:val="-2"/>
              </w:rPr>
              <w:t>Knowledge</w:t>
            </w:r>
          </w:p>
        </w:tc>
        <w:tc>
          <w:tcPr>
            <w:tcW w:w="2880" w:type="dxa"/>
            <w:shd w:val="clear" w:color="auto" w:fill="E9D0DB"/>
          </w:tcPr>
          <w:p w14:paraId="17B03107" w14:textId="77777777" w:rsidR="00E9669F" w:rsidRDefault="00DE4757">
            <w:pPr>
              <w:pStyle w:val="TableParagraph"/>
              <w:spacing w:before="108" w:line="240" w:lineRule="auto"/>
              <w:ind w:left="21"/>
              <w:rPr>
                <w:b/>
              </w:rPr>
            </w:pPr>
            <w:r>
              <w:rPr>
                <w:b/>
                <w:spacing w:val="-2"/>
              </w:rPr>
              <w:t>Comprehension</w:t>
            </w:r>
          </w:p>
        </w:tc>
        <w:tc>
          <w:tcPr>
            <w:tcW w:w="2880" w:type="dxa"/>
            <w:shd w:val="clear" w:color="auto" w:fill="FFF1CC"/>
          </w:tcPr>
          <w:p w14:paraId="17B03108" w14:textId="77777777" w:rsidR="00E9669F" w:rsidRDefault="00DE4757">
            <w:pPr>
              <w:pStyle w:val="TableParagraph"/>
              <w:spacing w:before="108" w:line="240" w:lineRule="auto"/>
              <w:ind w:left="16"/>
              <w:rPr>
                <w:b/>
              </w:rPr>
            </w:pPr>
            <w:r>
              <w:rPr>
                <w:b/>
              </w:rPr>
              <w:t>Reading</w:t>
            </w:r>
            <w:r>
              <w:rPr>
                <w:b/>
                <w:spacing w:val="-7"/>
              </w:rPr>
              <w:t xml:space="preserve"> </w:t>
            </w:r>
            <w:r>
              <w:rPr>
                <w:b/>
                <w:spacing w:val="-2"/>
              </w:rPr>
              <w:t>Motivation</w:t>
            </w:r>
          </w:p>
        </w:tc>
        <w:tc>
          <w:tcPr>
            <w:tcW w:w="2880" w:type="dxa"/>
            <w:shd w:val="clear" w:color="auto" w:fill="B5D6A7"/>
          </w:tcPr>
          <w:p w14:paraId="17B03109" w14:textId="77777777" w:rsidR="00E9669F" w:rsidRDefault="00DE4757">
            <w:pPr>
              <w:pStyle w:val="TableParagraph"/>
              <w:spacing w:before="108" w:line="240" w:lineRule="auto"/>
              <w:ind w:left="12"/>
              <w:rPr>
                <w:b/>
              </w:rPr>
            </w:pPr>
            <w:r>
              <w:rPr>
                <w:b/>
                <w:spacing w:val="-2"/>
              </w:rPr>
              <w:t>Decoding</w:t>
            </w:r>
          </w:p>
        </w:tc>
      </w:tr>
      <w:tr w:rsidR="00E9669F" w14:paraId="17B03110" w14:textId="77777777">
        <w:trPr>
          <w:trHeight w:val="1745"/>
        </w:trPr>
        <w:tc>
          <w:tcPr>
            <w:tcW w:w="2610" w:type="dxa"/>
            <w:tcBorders>
              <w:bottom w:val="nil"/>
            </w:tcBorders>
          </w:tcPr>
          <w:p w14:paraId="17B0310B" w14:textId="77777777" w:rsidR="00E9669F" w:rsidRDefault="00DE4757">
            <w:pPr>
              <w:pStyle w:val="TableParagraph"/>
              <w:spacing w:before="112" w:line="249" w:lineRule="auto"/>
              <w:ind w:right="143"/>
              <w:jc w:val="left"/>
              <w:rPr>
                <w:sz w:val="20"/>
              </w:rPr>
            </w:pPr>
            <w:r>
              <w:rPr>
                <w:sz w:val="20"/>
              </w:rPr>
              <w:t>Fluency</w:t>
            </w:r>
            <w:r>
              <w:rPr>
                <w:spacing w:val="-10"/>
                <w:sz w:val="20"/>
              </w:rPr>
              <w:t xml:space="preserve"> </w:t>
            </w:r>
            <w:r>
              <w:rPr>
                <w:sz w:val="20"/>
              </w:rPr>
              <w:t>is</w:t>
            </w:r>
            <w:r>
              <w:rPr>
                <w:spacing w:val="-10"/>
                <w:sz w:val="20"/>
              </w:rPr>
              <w:t xml:space="preserve"> </w:t>
            </w:r>
            <w:r>
              <w:rPr>
                <w:sz w:val="20"/>
              </w:rPr>
              <w:t>the</w:t>
            </w:r>
            <w:r>
              <w:rPr>
                <w:spacing w:val="-10"/>
                <w:sz w:val="20"/>
              </w:rPr>
              <w:t xml:space="preserve"> </w:t>
            </w:r>
            <w:r>
              <w:rPr>
                <w:sz w:val="20"/>
              </w:rPr>
              <w:t>ability</w:t>
            </w:r>
            <w:r>
              <w:rPr>
                <w:spacing w:val="-10"/>
                <w:sz w:val="20"/>
              </w:rPr>
              <w:t xml:space="preserve"> </w:t>
            </w:r>
            <w:r>
              <w:rPr>
                <w:sz w:val="20"/>
              </w:rPr>
              <w:t xml:space="preserve">to read a text correctly, quickly, and with </w:t>
            </w:r>
            <w:r>
              <w:rPr>
                <w:spacing w:val="-2"/>
                <w:sz w:val="20"/>
              </w:rPr>
              <w:t>expression.</w:t>
            </w:r>
          </w:p>
        </w:tc>
        <w:tc>
          <w:tcPr>
            <w:tcW w:w="2880" w:type="dxa"/>
            <w:tcBorders>
              <w:bottom w:val="nil"/>
            </w:tcBorders>
          </w:tcPr>
          <w:p w14:paraId="17B0310C" w14:textId="77777777" w:rsidR="00E9669F" w:rsidRDefault="00DE4757">
            <w:pPr>
              <w:pStyle w:val="TableParagraph"/>
              <w:spacing w:before="112" w:line="249" w:lineRule="auto"/>
              <w:ind w:right="80"/>
              <w:jc w:val="left"/>
              <w:rPr>
                <w:sz w:val="20"/>
              </w:rPr>
            </w:pPr>
            <w:r>
              <w:rPr>
                <w:sz w:val="20"/>
              </w:rPr>
              <w:t>Background</w:t>
            </w:r>
            <w:r>
              <w:rPr>
                <w:spacing w:val="-9"/>
                <w:sz w:val="20"/>
              </w:rPr>
              <w:t xml:space="preserve"> </w:t>
            </w:r>
            <w:r>
              <w:rPr>
                <w:sz w:val="20"/>
              </w:rPr>
              <w:t>knowledge</w:t>
            </w:r>
            <w:r>
              <w:rPr>
                <w:spacing w:val="-9"/>
                <w:sz w:val="20"/>
              </w:rPr>
              <w:t xml:space="preserve"> </w:t>
            </w:r>
            <w:r>
              <w:rPr>
                <w:sz w:val="20"/>
              </w:rPr>
              <w:t>refers to activating and building on children's prior knowledge to prepare</w:t>
            </w:r>
            <w:r>
              <w:rPr>
                <w:spacing w:val="-10"/>
                <w:sz w:val="20"/>
              </w:rPr>
              <w:t xml:space="preserve"> </w:t>
            </w:r>
            <w:r>
              <w:rPr>
                <w:sz w:val="20"/>
              </w:rPr>
              <w:t>them</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concepts and</w:t>
            </w:r>
            <w:r>
              <w:rPr>
                <w:spacing w:val="-2"/>
                <w:sz w:val="20"/>
              </w:rPr>
              <w:t xml:space="preserve"> </w:t>
            </w:r>
            <w:r>
              <w:rPr>
                <w:sz w:val="20"/>
              </w:rPr>
              <w:t>words</w:t>
            </w:r>
            <w:r>
              <w:rPr>
                <w:spacing w:val="-2"/>
                <w:sz w:val="20"/>
              </w:rPr>
              <w:t xml:space="preserve"> </w:t>
            </w:r>
            <w:r>
              <w:rPr>
                <w:sz w:val="20"/>
              </w:rPr>
              <w:t>they</w:t>
            </w:r>
            <w:r>
              <w:rPr>
                <w:spacing w:val="-2"/>
                <w:sz w:val="20"/>
              </w:rPr>
              <w:t xml:space="preserve"> </w:t>
            </w:r>
            <w:r>
              <w:rPr>
                <w:sz w:val="20"/>
              </w:rPr>
              <w:t>will</w:t>
            </w:r>
            <w:r>
              <w:rPr>
                <w:spacing w:val="-2"/>
                <w:sz w:val="20"/>
              </w:rPr>
              <w:t xml:space="preserve"> </w:t>
            </w:r>
            <w:r>
              <w:rPr>
                <w:sz w:val="20"/>
              </w:rPr>
              <w:t>encounter in the text.</w:t>
            </w:r>
          </w:p>
        </w:tc>
        <w:tc>
          <w:tcPr>
            <w:tcW w:w="2880" w:type="dxa"/>
            <w:tcBorders>
              <w:bottom w:val="nil"/>
            </w:tcBorders>
          </w:tcPr>
          <w:p w14:paraId="17B0310D" w14:textId="77777777" w:rsidR="00E9669F" w:rsidRDefault="00DE4757">
            <w:pPr>
              <w:pStyle w:val="TableParagraph"/>
              <w:spacing w:before="112" w:line="249" w:lineRule="auto"/>
              <w:ind w:right="124"/>
              <w:jc w:val="left"/>
              <w:rPr>
                <w:sz w:val="20"/>
              </w:rPr>
            </w:pPr>
            <w:r>
              <w:rPr>
                <w:sz w:val="20"/>
              </w:rPr>
              <w:t>Reading</w:t>
            </w:r>
            <w:r>
              <w:rPr>
                <w:spacing w:val="-2"/>
                <w:sz w:val="20"/>
              </w:rPr>
              <w:t xml:space="preserve"> </w:t>
            </w:r>
            <w:r>
              <w:rPr>
                <w:sz w:val="20"/>
              </w:rPr>
              <w:t>comprehension</w:t>
            </w:r>
            <w:r>
              <w:rPr>
                <w:spacing w:val="40"/>
                <w:sz w:val="20"/>
              </w:rPr>
              <w:t xml:space="preserve"> </w:t>
            </w:r>
            <w:r>
              <w:rPr>
                <w:sz w:val="20"/>
              </w:rPr>
              <w:t>is the ability to understand and/or</w:t>
            </w:r>
            <w:r>
              <w:rPr>
                <w:spacing w:val="-10"/>
                <w:sz w:val="20"/>
              </w:rPr>
              <w:t xml:space="preserve"> </w:t>
            </w:r>
            <w:r>
              <w:rPr>
                <w:sz w:val="20"/>
              </w:rPr>
              <w:t>explain</w:t>
            </w:r>
            <w:r>
              <w:rPr>
                <w:spacing w:val="-10"/>
                <w:sz w:val="20"/>
              </w:rPr>
              <w:t xml:space="preserve"> </w:t>
            </w:r>
            <w:r>
              <w:rPr>
                <w:sz w:val="20"/>
              </w:rPr>
              <w:t>what</w:t>
            </w:r>
            <w:r>
              <w:rPr>
                <w:spacing w:val="-10"/>
                <w:sz w:val="20"/>
              </w:rPr>
              <w:t xml:space="preserve"> </w:t>
            </w:r>
            <w:r>
              <w:rPr>
                <w:sz w:val="20"/>
              </w:rPr>
              <w:t>you</w:t>
            </w:r>
            <w:r>
              <w:rPr>
                <w:spacing w:val="-10"/>
                <w:sz w:val="20"/>
              </w:rPr>
              <w:t xml:space="preserve"> </w:t>
            </w:r>
            <w:r>
              <w:rPr>
                <w:sz w:val="20"/>
              </w:rPr>
              <w:t xml:space="preserve">are </w:t>
            </w:r>
            <w:r>
              <w:rPr>
                <w:spacing w:val="-2"/>
                <w:sz w:val="20"/>
              </w:rPr>
              <w:t>reading.</w:t>
            </w:r>
          </w:p>
        </w:tc>
        <w:tc>
          <w:tcPr>
            <w:tcW w:w="2880" w:type="dxa"/>
            <w:tcBorders>
              <w:bottom w:val="nil"/>
            </w:tcBorders>
          </w:tcPr>
          <w:p w14:paraId="17B0310E" w14:textId="77777777" w:rsidR="00E9669F" w:rsidRDefault="00DE4757">
            <w:pPr>
              <w:pStyle w:val="TableParagraph"/>
              <w:spacing w:before="112" w:line="249" w:lineRule="auto"/>
              <w:ind w:right="80"/>
              <w:jc w:val="left"/>
              <w:rPr>
                <w:sz w:val="20"/>
              </w:rPr>
            </w:pPr>
            <w:r>
              <w:rPr>
                <w:sz w:val="20"/>
              </w:rPr>
              <w:t>Motivation</w:t>
            </w:r>
            <w:r>
              <w:rPr>
                <w:spacing w:val="-10"/>
                <w:sz w:val="20"/>
              </w:rPr>
              <w:t xml:space="preserve"> </w:t>
            </w:r>
            <w:r>
              <w:rPr>
                <w:sz w:val="20"/>
              </w:rPr>
              <w:t>is</w:t>
            </w:r>
            <w:r>
              <w:rPr>
                <w:spacing w:val="-10"/>
                <w:sz w:val="20"/>
              </w:rPr>
              <w:t xml:space="preserve"> </w:t>
            </w:r>
            <w:r>
              <w:rPr>
                <w:sz w:val="20"/>
              </w:rPr>
              <w:t>critical</w:t>
            </w:r>
            <w:r>
              <w:rPr>
                <w:spacing w:val="-10"/>
                <w:sz w:val="20"/>
              </w:rPr>
              <w:t xml:space="preserve"> </w:t>
            </w:r>
            <w:r>
              <w:rPr>
                <w:sz w:val="20"/>
              </w:rPr>
              <w:t>to</w:t>
            </w:r>
            <w:r>
              <w:rPr>
                <w:spacing w:val="-10"/>
                <w:sz w:val="20"/>
              </w:rPr>
              <w:t xml:space="preserve"> </w:t>
            </w:r>
            <w:r>
              <w:rPr>
                <w:sz w:val="20"/>
              </w:rPr>
              <w:t>ensure kids enjoy reading. Kids who can self-select books that reflect their interests and life experiences demonstrate more reading motivation.</w:t>
            </w:r>
          </w:p>
        </w:tc>
        <w:tc>
          <w:tcPr>
            <w:tcW w:w="2880" w:type="dxa"/>
            <w:tcBorders>
              <w:bottom w:val="nil"/>
            </w:tcBorders>
          </w:tcPr>
          <w:p w14:paraId="17B0310F" w14:textId="77777777" w:rsidR="00E9669F" w:rsidRDefault="00DE4757">
            <w:pPr>
              <w:pStyle w:val="TableParagraph"/>
              <w:spacing w:before="112" w:line="249" w:lineRule="auto"/>
              <w:ind w:right="80"/>
              <w:jc w:val="left"/>
              <w:rPr>
                <w:sz w:val="20"/>
              </w:rPr>
            </w:pPr>
            <w:r>
              <w:rPr>
                <w:sz w:val="20"/>
              </w:rPr>
              <w:t>Decoding is the ability to use knowledge of letter-sound relationships to accurately read</w:t>
            </w:r>
            <w:r>
              <w:rPr>
                <w:spacing w:val="-7"/>
                <w:sz w:val="20"/>
              </w:rPr>
              <w:t xml:space="preserve"> </w:t>
            </w:r>
            <w:r>
              <w:rPr>
                <w:sz w:val="20"/>
              </w:rPr>
              <w:t>a</w:t>
            </w:r>
            <w:r>
              <w:rPr>
                <w:spacing w:val="-7"/>
                <w:sz w:val="20"/>
              </w:rPr>
              <w:t xml:space="preserve"> </w:t>
            </w:r>
            <w:r>
              <w:rPr>
                <w:sz w:val="20"/>
              </w:rPr>
              <w:t>word.</w:t>
            </w:r>
            <w:r>
              <w:rPr>
                <w:spacing w:val="-7"/>
                <w:sz w:val="20"/>
              </w:rPr>
              <w:t xml:space="preserve"> </w:t>
            </w:r>
            <w:r>
              <w:rPr>
                <w:sz w:val="20"/>
              </w:rPr>
              <w:t>At</w:t>
            </w:r>
            <w:r>
              <w:rPr>
                <w:spacing w:val="-7"/>
                <w:sz w:val="20"/>
              </w:rPr>
              <w:t xml:space="preserve"> </w:t>
            </w:r>
            <w:r>
              <w:rPr>
                <w:sz w:val="20"/>
              </w:rPr>
              <w:t>its</w:t>
            </w:r>
            <w:r>
              <w:rPr>
                <w:spacing w:val="-7"/>
                <w:sz w:val="20"/>
              </w:rPr>
              <w:t xml:space="preserve"> </w:t>
            </w:r>
            <w:r>
              <w:rPr>
                <w:sz w:val="20"/>
              </w:rPr>
              <w:t>basic</w:t>
            </w:r>
            <w:r>
              <w:rPr>
                <w:spacing w:val="-7"/>
                <w:sz w:val="20"/>
              </w:rPr>
              <w:t xml:space="preserve"> </w:t>
            </w:r>
            <w:r>
              <w:rPr>
                <w:sz w:val="20"/>
              </w:rPr>
              <w:t xml:space="preserve">level, this means “sounding out” </w:t>
            </w:r>
            <w:r>
              <w:rPr>
                <w:spacing w:val="-2"/>
                <w:sz w:val="20"/>
              </w:rPr>
              <w:t>words.</w:t>
            </w:r>
          </w:p>
        </w:tc>
      </w:tr>
      <w:tr w:rsidR="00E9669F" w14:paraId="17B0311C" w14:textId="77777777">
        <w:trPr>
          <w:trHeight w:val="6294"/>
        </w:trPr>
        <w:tc>
          <w:tcPr>
            <w:tcW w:w="2610" w:type="dxa"/>
            <w:tcBorders>
              <w:top w:val="nil"/>
            </w:tcBorders>
          </w:tcPr>
          <w:p w14:paraId="17B03111" w14:textId="77777777" w:rsidR="00E9669F" w:rsidRDefault="00DE4757">
            <w:pPr>
              <w:pStyle w:val="TableParagraph"/>
              <w:spacing w:before="196" w:line="249" w:lineRule="auto"/>
              <w:ind w:right="104"/>
              <w:jc w:val="left"/>
              <w:rPr>
                <w:sz w:val="20"/>
              </w:rPr>
            </w:pPr>
            <w:r>
              <w:rPr>
                <w:sz w:val="20"/>
              </w:rPr>
              <w:t>When readers master fluency, they can read “automatically”.</w:t>
            </w:r>
            <w:r>
              <w:rPr>
                <w:spacing w:val="40"/>
                <w:sz w:val="20"/>
              </w:rPr>
              <w:t xml:space="preserve"> </w:t>
            </w:r>
            <w:r>
              <w:rPr>
                <w:sz w:val="20"/>
              </w:rPr>
              <w:t xml:space="preserve">Fluency includes reading with </w:t>
            </w:r>
            <w:proofErr w:type="gramStart"/>
            <w:r>
              <w:rPr>
                <w:sz w:val="20"/>
              </w:rPr>
              <w:t>expression</w:t>
            </w:r>
            <w:proofErr w:type="gramEnd"/>
            <w:r>
              <w:rPr>
                <w:sz w:val="20"/>
              </w:rPr>
              <w:t xml:space="preserve"> and recognizing</w:t>
            </w:r>
            <w:r>
              <w:rPr>
                <w:spacing w:val="-14"/>
                <w:sz w:val="20"/>
              </w:rPr>
              <w:t xml:space="preserve"> </w:t>
            </w:r>
            <w:r>
              <w:rPr>
                <w:sz w:val="20"/>
              </w:rPr>
              <w:t>high</w:t>
            </w:r>
            <w:r>
              <w:rPr>
                <w:spacing w:val="-14"/>
                <w:sz w:val="20"/>
              </w:rPr>
              <w:t xml:space="preserve"> </w:t>
            </w:r>
            <w:r>
              <w:rPr>
                <w:sz w:val="20"/>
              </w:rPr>
              <w:t>frequency words. Parents,</w:t>
            </w:r>
            <w:r>
              <w:rPr>
                <w:spacing w:val="40"/>
                <w:sz w:val="20"/>
              </w:rPr>
              <w:t xml:space="preserve"> </w:t>
            </w:r>
            <w:r>
              <w:rPr>
                <w:sz w:val="20"/>
              </w:rPr>
              <w:t>caregivers, educators and program facilitators can model fluency by reading aloud or encouraging their child to read aloud.</w:t>
            </w:r>
          </w:p>
          <w:p w14:paraId="17B03112" w14:textId="77777777" w:rsidR="00E9669F" w:rsidRDefault="00DE4757">
            <w:pPr>
              <w:pStyle w:val="TableParagraph"/>
              <w:spacing w:before="10" w:line="249" w:lineRule="auto"/>
              <w:ind w:right="143"/>
              <w:jc w:val="left"/>
              <w:rPr>
                <w:sz w:val="20"/>
              </w:rPr>
            </w:pPr>
            <w:r>
              <w:rPr>
                <w:sz w:val="20"/>
              </w:rPr>
              <w:t>Fluency develops gradually over considerable time and through substantial practice. Fluency also changes, depending on what</w:t>
            </w:r>
            <w:r>
              <w:rPr>
                <w:spacing w:val="-13"/>
                <w:sz w:val="20"/>
              </w:rPr>
              <w:t xml:space="preserve"> </w:t>
            </w:r>
            <w:r>
              <w:rPr>
                <w:sz w:val="20"/>
              </w:rPr>
              <w:t>readers</w:t>
            </w:r>
            <w:r>
              <w:rPr>
                <w:spacing w:val="-13"/>
                <w:sz w:val="20"/>
              </w:rPr>
              <w:t xml:space="preserve"> </w:t>
            </w:r>
            <w:r>
              <w:rPr>
                <w:sz w:val="20"/>
              </w:rPr>
              <w:t>are</w:t>
            </w:r>
            <w:r>
              <w:rPr>
                <w:spacing w:val="-13"/>
                <w:sz w:val="20"/>
              </w:rPr>
              <w:t xml:space="preserve"> </w:t>
            </w:r>
            <w:r>
              <w:rPr>
                <w:sz w:val="20"/>
              </w:rPr>
              <w:t>reading, their familiarity with the words,</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amount</w:t>
            </w:r>
            <w:r>
              <w:rPr>
                <w:spacing w:val="-5"/>
                <w:sz w:val="20"/>
              </w:rPr>
              <w:t xml:space="preserve"> </w:t>
            </w:r>
            <w:r>
              <w:rPr>
                <w:sz w:val="20"/>
              </w:rPr>
              <w:t>of their</w:t>
            </w:r>
            <w:r>
              <w:rPr>
                <w:spacing w:val="-13"/>
                <w:sz w:val="20"/>
              </w:rPr>
              <w:t xml:space="preserve"> </w:t>
            </w:r>
            <w:r>
              <w:rPr>
                <w:sz w:val="20"/>
              </w:rPr>
              <w:t>practice</w:t>
            </w:r>
            <w:r>
              <w:rPr>
                <w:spacing w:val="-13"/>
                <w:sz w:val="20"/>
              </w:rPr>
              <w:t xml:space="preserve"> </w:t>
            </w:r>
            <w:r>
              <w:rPr>
                <w:sz w:val="20"/>
              </w:rPr>
              <w:t>with</w:t>
            </w:r>
            <w:r>
              <w:rPr>
                <w:spacing w:val="-13"/>
                <w:sz w:val="20"/>
              </w:rPr>
              <w:t xml:space="preserve"> </w:t>
            </w:r>
            <w:r>
              <w:rPr>
                <w:sz w:val="20"/>
              </w:rPr>
              <w:t xml:space="preserve">reading </w:t>
            </w:r>
            <w:r>
              <w:rPr>
                <w:spacing w:val="-2"/>
                <w:sz w:val="20"/>
              </w:rPr>
              <w:t>text.</w:t>
            </w:r>
          </w:p>
        </w:tc>
        <w:tc>
          <w:tcPr>
            <w:tcW w:w="2880" w:type="dxa"/>
            <w:tcBorders>
              <w:top w:val="nil"/>
            </w:tcBorders>
          </w:tcPr>
          <w:p w14:paraId="17B03113" w14:textId="77777777" w:rsidR="00E9669F" w:rsidRDefault="00DE4757">
            <w:pPr>
              <w:pStyle w:val="TableParagraph"/>
              <w:spacing w:before="196" w:line="249" w:lineRule="auto"/>
              <w:ind w:right="107"/>
              <w:jc w:val="left"/>
              <w:rPr>
                <w:sz w:val="20"/>
              </w:rPr>
            </w:pPr>
            <w:r>
              <w:rPr>
                <w:sz w:val="20"/>
              </w:rPr>
              <w:t xml:space="preserve">Children gain background knowledge from listening to </w:t>
            </w:r>
            <w:proofErr w:type="gramStart"/>
            <w:r>
              <w:rPr>
                <w:sz w:val="20"/>
              </w:rPr>
              <w:t>adults</w:t>
            </w:r>
            <w:proofErr w:type="gramEnd"/>
            <w:r>
              <w:rPr>
                <w:spacing w:val="-8"/>
                <w:sz w:val="20"/>
              </w:rPr>
              <w:t xml:space="preserve"> </w:t>
            </w:r>
            <w:r>
              <w:rPr>
                <w:sz w:val="20"/>
              </w:rPr>
              <w:t>read</w:t>
            </w:r>
            <w:r>
              <w:rPr>
                <w:spacing w:val="-8"/>
                <w:sz w:val="20"/>
              </w:rPr>
              <w:t xml:space="preserve"> </w:t>
            </w:r>
            <w:r>
              <w:rPr>
                <w:sz w:val="20"/>
              </w:rPr>
              <w:t>to</w:t>
            </w:r>
            <w:r>
              <w:rPr>
                <w:spacing w:val="-8"/>
                <w:sz w:val="20"/>
              </w:rPr>
              <w:t xml:space="preserve"> </w:t>
            </w:r>
            <w:r>
              <w:rPr>
                <w:sz w:val="20"/>
              </w:rPr>
              <w:t>them</w:t>
            </w:r>
            <w:r>
              <w:rPr>
                <w:spacing w:val="-8"/>
                <w:sz w:val="20"/>
              </w:rPr>
              <w:t xml:space="preserve"> </w:t>
            </w:r>
            <w:r>
              <w:rPr>
                <w:sz w:val="20"/>
              </w:rPr>
              <w:t>or</w:t>
            </w:r>
            <w:r>
              <w:rPr>
                <w:spacing w:val="-8"/>
                <w:sz w:val="20"/>
              </w:rPr>
              <w:t xml:space="preserve"> </w:t>
            </w:r>
            <w:r>
              <w:rPr>
                <w:sz w:val="20"/>
              </w:rPr>
              <w:t xml:space="preserve">reading together and helping the child to define new and unfamiliar </w:t>
            </w:r>
            <w:proofErr w:type="gramStart"/>
            <w:r>
              <w:rPr>
                <w:sz w:val="20"/>
              </w:rPr>
              <w:t>words, and</w:t>
            </w:r>
            <w:proofErr w:type="gramEnd"/>
            <w:r>
              <w:rPr>
                <w:sz w:val="20"/>
              </w:rPr>
              <w:t xml:space="preserve"> engage in conversation about new</w:t>
            </w:r>
            <w:r>
              <w:rPr>
                <w:spacing w:val="40"/>
                <w:sz w:val="20"/>
              </w:rPr>
              <w:t xml:space="preserve"> </w:t>
            </w:r>
            <w:r>
              <w:rPr>
                <w:sz w:val="20"/>
              </w:rPr>
              <w:t>words and concepts. The more a child reads, even independently, they will be exposed to new words, concepts,</w:t>
            </w:r>
            <w:r>
              <w:rPr>
                <w:spacing w:val="-8"/>
                <w:sz w:val="20"/>
              </w:rPr>
              <w:t xml:space="preserve"> </w:t>
            </w:r>
            <w:r>
              <w:rPr>
                <w:sz w:val="20"/>
              </w:rPr>
              <w:t>and</w:t>
            </w:r>
            <w:r>
              <w:rPr>
                <w:spacing w:val="-8"/>
                <w:sz w:val="20"/>
              </w:rPr>
              <w:t xml:space="preserve"> </w:t>
            </w:r>
            <w:r>
              <w:rPr>
                <w:sz w:val="20"/>
              </w:rPr>
              <w:t>ideas.</w:t>
            </w:r>
            <w:r>
              <w:rPr>
                <w:spacing w:val="-8"/>
                <w:sz w:val="20"/>
              </w:rPr>
              <w:t xml:space="preserve"> </w:t>
            </w:r>
            <w:r>
              <w:rPr>
                <w:sz w:val="20"/>
              </w:rPr>
              <w:t>Even</w:t>
            </w:r>
            <w:r>
              <w:rPr>
                <w:spacing w:val="-8"/>
                <w:sz w:val="20"/>
              </w:rPr>
              <w:t xml:space="preserve"> </w:t>
            </w:r>
            <w:r>
              <w:rPr>
                <w:sz w:val="20"/>
              </w:rPr>
              <w:t>if</w:t>
            </w:r>
            <w:r>
              <w:rPr>
                <w:spacing w:val="-8"/>
                <w:sz w:val="20"/>
              </w:rPr>
              <w:t xml:space="preserve"> </w:t>
            </w:r>
            <w:r>
              <w:rPr>
                <w:sz w:val="20"/>
              </w:rPr>
              <w:t xml:space="preserve">a child can sound out the word, it is important to understand what the word means, </w:t>
            </w:r>
            <w:proofErr w:type="gramStart"/>
            <w:r>
              <w:rPr>
                <w:sz w:val="20"/>
              </w:rPr>
              <w:t>in</w:t>
            </w:r>
            <w:r>
              <w:rPr>
                <w:spacing w:val="40"/>
                <w:sz w:val="20"/>
              </w:rPr>
              <w:t xml:space="preserve"> </w:t>
            </w:r>
            <w:r>
              <w:rPr>
                <w:sz w:val="20"/>
              </w:rPr>
              <w:t>order to</w:t>
            </w:r>
            <w:proofErr w:type="gramEnd"/>
            <w:r>
              <w:rPr>
                <w:sz w:val="20"/>
              </w:rPr>
              <w:t xml:space="preserve"> keep building knowledge of the world.</w:t>
            </w:r>
          </w:p>
          <w:p w14:paraId="17B03114" w14:textId="77777777" w:rsidR="00E9669F" w:rsidRDefault="00DE4757">
            <w:pPr>
              <w:pStyle w:val="TableParagraph"/>
              <w:spacing w:before="14" w:line="249" w:lineRule="auto"/>
              <w:ind w:right="124"/>
              <w:jc w:val="left"/>
              <w:rPr>
                <w:sz w:val="20"/>
              </w:rPr>
            </w:pPr>
            <w:r>
              <w:rPr>
                <w:sz w:val="20"/>
              </w:rPr>
              <w:t>Children who have a larger vocabulary</w:t>
            </w:r>
            <w:r>
              <w:rPr>
                <w:spacing w:val="-7"/>
                <w:sz w:val="20"/>
              </w:rPr>
              <w:t xml:space="preserve"> </w:t>
            </w:r>
            <w:r>
              <w:rPr>
                <w:sz w:val="20"/>
              </w:rPr>
              <w:t>base</w:t>
            </w:r>
            <w:r>
              <w:rPr>
                <w:spacing w:val="-7"/>
                <w:sz w:val="20"/>
              </w:rPr>
              <w:t xml:space="preserve"> </w:t>
            </w:r>
            <w:r>
              <w:rPr>
                <w:sz w:val="20"/>
              </w:rPr>
              <w:t>tend</w:t>
            </w:r>
            <w:r>
              <w:rPr>
                <w:spacing w:val="-7"/>
                <w:sz w:val="20"/>
              </w:rPr>
              <w:t xml:space="preserve"> </w:t>
            </w:r>
            <w:r>
              <w:rPr>
                <w:sz w:val="20"/>
              </w:rPr>
              <w:t>to</w:t>
            </w:r>
            <w:r>
              <w:rPr>
                <w:spacing w:val="-7"/>
                <w:sz w:val="20"/>
              </w:rPr>
              <w:t xml:space="preserve"> </w:t>
            </w:r>
            <w:r>
              <w:rPr>
                <w:sz w:val="20"/>
              </w:rPr>
              <w:t>have more success reading independently. It’s important to</w:t>
            </w:r>
            <w:r>
              <w:rPr>
                <w:spacing w:val="-10"/>
                <w:sz w:val="20"/>
              </w:rPr>
              <w:t xml:space="preserve"> </w:t>
            </w:r>
            <w:r>
              <w:rPr>
                <w:sz w:val="20"/>
              </w:rPr>
              <w:t>expose</w:t>
            </w:r>
            <w:r>
              <w:rPr>
                <w:spacing w:val="-10"/>
                <w:sz w:val="20"/>
              </w:rPr>
              <w:t xml:space="preserve"> </w:t>
            </w:r>
            <w:r>
              <w:rPr>
                <w:sz w:val="20"/>
              </w:rPr>
              <w:t>children</w:t>
            </w:r>
            <w:r>
              <w:rPr>
                <w:spacing w:val="-10"/>
                <w:sz w:val="20"/>
              </w:rPr>
              <w:t xml:space="preserve"> </w:t>
            </w:r>
            <w:r>
              <w:rPr>
                <w:sz w:val="20"/>
              </w:rPr>
              <w:t>to</w:t>
            </w:r>
            <w:r>
              <w:rPr>
                <w:spacing w:val="-10"/>
                <w:sz w:val="20"/>
              </w:rPr>
              <w:t xml:space="preserve"> </w:t>
            </w:r>
            <w:r>
              <w:rPr>
                <w:sz w:val="20"/>
              </w:rPr>
              <w:t>different genres and types of texts to expand their knowledge and world view.</w:t>
            </w:r>
          </w:p>
        </w:tc>
        <w:tc>
          <w:tcPr>
            <w:tcW w:w="2880" w:type="dxa"/>
            <w:tcBorders>
              <w:top w:val="nil"/>
            </w:tcBorders>
          </w:tcPr>
          <w:p w14:paraId="17B03115" w14:textId="77777777" w:rsidR="00E9669F" w:rsidRDefault="00DE4757">
            <w:pPr>
              <w:pStyle w:val="TableParagraph"/>
              <w:spacing w:before="196" w:line="249" w:lineRule="auto"/>
              <w:ind w:right="124"/>
              <w:jc w:val="left"/>
              <w:rPr>
                <w:sz w:val="20"/>
              </w:rPr>
            </w:pPr>
            <w:r>
              <w:rPr>
                <w:sz w:val="20"/>
              </w:rPr>
              <w:t>Reading</w:t>
            </w:r>
            <w:r>
              <w:rPr>
                <w:spacing w:val="-8"/>
                <w:sz w:val="20"/>
              </w:rPr>
              <w:t xml:space="preserve"> </w:t>
            </w:r>
            <w:r>
              <w:rPr>
                <w:sz w:val="20"/>
              </w:rPr>
              <w:t>is</w:t>
            </w:r>
            <w:r>
              <w:rPr>
                <w:spacing w:val="-8"/>
                <w:sz w:val="20"/>
              </w:rPr>
              <w:t xml:space="preserve"> </w:t>
            </w:r>
            <w:r>
              <w:rPr>
                <w:sz w:val="20"/>
              </w:rPr>
              <w:t>not</w:t>
            </w:r>
            <w:r>
              <w:rPr>
                <w:spacing w:val="-8"/>
                <w:sz w:val="20"/>
              </w:rPr>
              <w:t xml:space="preserve"> </w:t>
            </w:r>
            <w:r>
              <w:rPr>
                <w:sz w:val="20"/>
              </w:rPr>
              <w:t>just</w:t>
            </w:r>
            <w:r>
              <w:rPr>
                <w:spacing w:val="-8"/>
                <w:sz w:val="20"/>
              </w:rPr>
              <w:t xml:space="preserve"> </w:t>
            </w:r>
            <w:r>
              <w:rPr>
                <w:sz w:val="20"/>
              </w:rPr>
              <w:t>the</w:t>
            </w:r>
            <w:r>
              <w:rPr>
                <w:spacing w:val="-8"/>
                <w:sz w:val="20"/>
              </w:rPr>
              <w:t xml:space="preserve"> </w:t>
            </w:r>
            <w:r>
              <w:rPr>
                <w:sz w:val="20"/>
              </w:rPr>
              <w:t>ability to sound words out. It is just as important to understand the words on a page.</w:t>
            </w:r>
          </w:p>
          <w:p w14:paraId="17B03116" w14:textId="77777777" w:rsidR="00E9669F" w:rsidRDefault="00DE4757">
            <w:pPr>
              <w:pStyle w:val="TableParagraph"/>
              <w:spacing w:before="4" w:line="249" w:lineRule="auto"/>
              <w:ind w:right="124"/>
              <w:jc w:val="left"/>
              <w:rPr>
                <w:sz w:val="20"/>
              </w:rPr>
            </w:pPr>
            <w:r>
              <w:rPr>
                <w:sz w:val="20"/>
              </w:rPr>
              <w:t>Successful readers can monitor</w:t>
            </w:r>
            <w:r>
              <w:rPr>
                <w:spacing w:val="-8"/>
                <w:sz w:val="20"/>
              </w:rPr>
              <w:t xml:space="preserve"> </w:t>
            </w:r>
            <w:r>
              <w:rPr>
                <w:sz w:val="20"/>
              </w:rPr>
              <w:t>their</w:t>
            </w:r>
            <w:r>
              <w:rPr>
                <w:spacing w:val="-8"/>
                <w:sz w:val="20"/>
              </w:rPr>
              <w:t xml:space="preserve"> </w:t>
            </w:r>
            <w:r>
              <w:rPr>
                <w:sz w:val="20"/>
              </w:rPr>
              <w:t xml:space="preserve">comprehension by identifying what they do and do not </w:t>
            </w:r>
            <w:proofErr w:type="gramStart"/>
            <w:r>
              <w:rPr>
                <w:sz w:val="20"/>
              </w:rPr>
              <w:t>understand, and</w:t>
            </w:r>
            <w:proofErr w:type="gramEnd"/>
            <w:r>
              <w:rPr>
                <w:sz w:val="20"/>
              </w:rPr>
              <w:t xml:space="preserve"> use strategies to help them figure</w:t>
            </w:r>
            <w:r>
              <w:rPr>
                <w:spacing w:val="-6"/>
                <w:sz w:val="20"/>
              </w:rPr>
              <w:t xml:space="preserve"> </w:t>
            </w:r>
            <w:r>
              <w:rPr>
                <w:sz w:val="20"/>
              </w:rPr>
              <w:t>out</w:t>
            </w:r>
            <w:r>
              <w:rPr>
                <w:spacing w:val="-6"/>
                <w:sz w:val="20"/>
              </w:rPr>
              <w:t xml:space="preserve"> </w:t>
            </w:r>
            <w:r>
              <w:rPr>
                <w:sz w:val="20"/>
              </w:rPr>
              <w:t>the</w:t>
            </w:r>
            <w:r>
              <w:rPr>
                <w:spacing w:val="-6"/>
                <w:sz w:val="20"/>
              </w:rPr>
              <w:t xml:space="preserve"> </w:t>
            </w:r>
            <w:r>
              <w:rPr>
                <w:sz w:val="20"/>
              </w:rPr>
              <w:t>meaning</w:t>
            </w:r>
            <w:r>
              <w:rPr>
                <w:spacing w:val="-6"/>
                <w:sz w:val="20"/>
              </w:rPr>
              <w:t xml:space="preserve"> </w:t>
            </w:r>
            <w:r>
              <w:rPr>
                <w:sz w:val="20"/>
              </w:rPr>
              <w:t>of</w:t>
            </w:r>
            <w:r>
              <w:rPr>
                <w:spacing w:val="-6"/>
                <w:sz w:val="20"/>
              </w:rPr>
              <w:t xml:space="preserve"> </w:t>
            </w:r>
            <w:r>
              <w:rPr>
                <w:sz w:val="20"/>
              </w:rPr>
              <w:t>the text.</w:t>
            </w:r>
            <w:r>
              <w:rPr>
                <w:spacing w:val="-9"/>
                <w:sz w:val="20"/>
              </w:rPr>
              <w:t xml:space="preserve"> </w:t>
            </w:r>
            <w:r>
              <w:rPr>
                <w:sz w:val="20"/>
              </w:rPr>
              <w:t>Parents,</w:t>
            </w:r>
            <w:r>
              <w:rPr>
                <w:spacing w:val="-9"/>
                <w:sz w:val="20"/>
              </w:rPr>
              <w:t xml:space="preserve"> </w:t>
            </w:r>
            <w:r>
              <w:rPr>
                <w:sz w:val="20"/>
              </w:rPr>
              <w:t>caregivers</w:t>
            </w:r>
            <w:r>
              <w:rPr>
                <w:spacing w:val="-9"/>
                <w:sz w:val="20"/>
              </w:rPr>
              <w:t xml:space="preserve"> </w:t>
            </w:r>
            <w:r>
              <w:rPr>
                <w:sz w:val="20"/>
              </w:rPr>
              <w:t>and educators can help monitor comprehension by modeling thinking</w:t>
            </w:r>
            <w:r>
              <w:rPr>
                <w:spacing w:val="-10"/>
                <w:sz w:val="20"/>
              </w:rPr>
              <w:t xml:space="preserve"> </w:t>
            </w:r>
            <w:r>
              <w:rPr>
                <w:sz w:val="20"/>
              </w:rPr>
              <w:t>aloud</w:t>
            </w:r>
            <w:r>
              <w:rPr>
                <w:spacing w:val="-10"/>
                <w:sz w:val="20"/>
              </w:rPr>
              <w:t xml:space="preserve"> </w:t>
            </w:r>
            <w:r>
              <w:rPr>
                <w:sz w:val="20"/>
              </w:rPr>
              <w:t>about</w:t>
            </w:r>
            <w:r>
              <w:rPr>
                <w:spacing w:val="-10"/>
                <w:sz w:val="20"/>
              </w:rPr>
              <w:t xml:space="preserve"> </w:t>
            </w:r>
            <w:r>
              <w:rPr>
                <w:sz w:val="20"/>
              </w:rPr>
              <w:t>the</w:t>
            </w:r>
            <w:r>
              <w:rPr>
                <w:spacing w:val="-10"/>
                <w:sz w:val="20"/>
              </w:rPr>
              <w:t xml:space="preserve"> </w:t>
            </w:r>
            <w:r>
              <w:rPr>
                <w:sz w:val="20"/>
              </w:rPr>
              <w:t>text, asking questions and checking for understanding, including discussing characters and themes.</w:t>
            </w:r>
          </w:p>
          <w:p w14:paraId="17B03117" w14:textId="77777777" w:rsidR="00E9669F" w:rsidRDefault="00DE4757">
            <w:pPr>
              <w:pStyle w:val="TableParagraph"/>
              <w:spacing w:before="11" w:line="249" w:lineRule="auto"/>
              <w:ind w:right="80"/>
              <w:jc w:val="left"/>
              <w:rPr>
                <w:sz w:val="20"/>
              </w:rPr>
            </w:pPr>
            <w:r>
              <w:rPr>
                <w:sz w:val="20"/>
              </w:rPr>
              <w:t>There’s benefit in exposing children to text at their grade level, even if they are not ready to read those texts independently.</w:t>
            </w:r>
            <w:r>
              <w:rPr>
                <w:spacing w:val="-14"/>
                <w:sz w:val="20"/>
              </w:rPr>
              <w:t xml:space="preserve"> </w:t>
            </w:r>
            <w:r>
              <w:rPr>
                <w:sz w:val="20"/>
              </w:rPr>
              <w:t>Reading</w:t>
            </w:r>
            <w:r>
              <w:rPr>
                <w:spacing w:val="-14"/>
                <w:sz w:val="20"/>
              </w:rPr>
              <w:t xml:space="preserve"> </w:t>
            </w:r>
            <w:r>
              <w:rPr>
                <w:sz w:val="20"/>
              </w:rPr>
              <w:t xml:space="preserve">aloud is </w:t>
            </w:r>
            <w:proofErr w:type="gramStart"/>
            <w:r>
              <w:rPr>
                <w:sz w:val="20"/>
              </w:rPr>
              <w:t>great</w:t>
            </w:r>
            <w:proofErr w:type="gramEnd"/>
            <w:r>
              <w:rPr>
                <w:sz w:val="20"/>
              </w:rPr>
              <w:t xml:space="preserve"> way to build </w:t>
            </w:r>
            <w:r>
              <w:rPr>
                <w:spacing w:val="-2"/>
                <w:sz w:val="20"/>
              </w:rPr>
              <w:t>comprehension.</w:t>
            </w:r>
          </w:p>
        </w:tc>
        <w:tc>
          <w:tcPr>
            <w:tcW w:w="2880" w:type="dxa"/>
            <w:tcBorders>
              <w:top w:val="nil"/>
            </w:tcBorders>
          </w:tcPr>
          <w:p w14:paraId="17B03118" w14:textId="77777777" w:rsidR="00E9669F" w:rsidRDefault="00DE4757">
            <w:pPr>
              <w:pStyle w:val="TableParagraph"/>
              <w:spacing w:before="196" w:line="249" w:lineRule="auto"/>
              <w:ind w:right="80"/>
              <w:jc w:val="left"/>
              <w:rPr>
                <w:sz w:val="20"/>
              </w:rPr>
            </w:pPr>
            <w:r>
              <w:rPr>
                <w:sz w:val="20"/>
              </w:rPr>
              <w:t>Keeping</w:t>
            </w:r>
            <w:r>
              <w:rPr>
                <w:spacing w:val="-13"/>
                <w:sz w:val="20"/>
              </w:rPr>
              <w:t xml:space="preserve"> </w:t>
            </w:r>
            <w:r>
              <w:rPr>
                <w:sz w:val="20"/>
              </w:rPr>
              <w:t>kids</w:t>
            </w:r>
            <w:r>
              <w:rPr>
                <w:spacing w:val="-13"/>
                <w:sz w:val="20"/>
              </w:rPr>
              <w:t xml:space="preserve"> </w:t>
            </w:r>
            <w:r>
              <w:rPr>
                <w:sz w:val="20"/>
              </w:rPr>
              <w:t>interested</w:t>
            </w:r>
            <w:r>
              <w:rPr>
                <w:spacing w:val="-13"/>
                <w:sz w:val="20"/>
              </w:rPr>
              <w:t xml:space="preserve"> </w:t>
            </w:r>
            <w:r>
              <w:rPr>
                <w:sz w:val="20"/>
              </w:rPr>
              <w:t>and motivated to read is sometimes a challenge.</w:t>
            </w:r>
          </w:p>
          <w:p w14:paraId="17B03119" w14:textId="77777777" w:rsidR="00E9669F" w:rsidRDefault="00DE4757">
            <w:pPr>
              <w:pStyle w:val="TableParagraph"/>
              <w:spacing w:before="3" w:line="249" w:lineRule="auto"/>
              <w:ind w:right="114"/>
              <w:jc w:val="left"/>
              <w:rPr>
                <w:sz w:val="20"/>
              </w:rPr>
            </w:pPr>
            <w:r>
              <w:rPr>
                <w:sz w:val="20"/>
              </w:rPr>
              <w:t xml:space="preserve">According to the 2016 </w:t>
            </w:r>
            <w:hyperlink r:id="rId9">
              <w:r>
                <w:rPr>
                  <w:color w:val="1154CC"/>
                  <w:sz w:val="20"/>
                  <w:u w:val="single" w:color="1154CC"/>
                </w:rPr>
                <w:t>Scholastic Kids &amp; Family</w:t>
              </w:r>
            </w:hyperlink>
            <w:r>
              <w:rPr>
                <w:color w:val="1154CC"/>
                <w:sz w:val="20"/>
              </w:rPr>
              <w:t xml:space="preserve"> </w:t>
            </w:r>
            <w:hyperlink r:id="rId10">
              <w:r>
                <w:rPr>
                  <w:color w:val="1154CC"/>
                  <w:sz w:val="20"/>
                  <w:u w:val="single" w:color="1154CC"/>
                </w:rPr>
                <w:t>Reading Report</w:t>
              </w:r>
            </w:hyperlink>
            <w:r>
              <w:rPr>
                <w:sz w:val="20"/>
              </w:rPr>
              <w:t xml:space="preserve">, “parents underestimate the degree to which children have trouble finding books they like. Only 29% of parents agree: </w:t>
            </w:r>
            <w:r>
              <w:rPr>
                <w:i/>
                <w:sz w:val="20"/>
              </w:rPr>
              <w:t>my child has trouble finding books he/she likes</w:t>
            </w:r>
            <w:r>
              <w:rPr>
                <w:sz w:val="20"/>
              </w:rPr>
              <w:t>, whereas 41% of kids agree this is a challenge—this</w:t>
            </w:r>
            <w:r>
              <w:rPr>
                <w:spacing w:val="-14"/>
                <w:sz w:val="20"/>
              </w:rPr>
              <w:t xml:space="preserve"> </w:t>
            </w:r>
            <w:r>
              <w:rPr>
                <w:sz w:val="20"/>
              </w:rPr>
              <w:t>percentage</w:t>
            </w:r>
            <w:r>
              <w:rPr>
                <w:spacing w:val="-14"/>
                <w:sz w:val="20"/>
              </w:rPr>
              <w:t xml:space="preserve"> </w:t>
            </w:r>
            <w:r>
              <w:rPr>
                <w:sz w:val="20"/>
              </w:rPr>
              <w:t>of kids</w:t>
            </w:r>
            <w:r>
              <w:rPr>
                <w:spacing w:val="-2"/>
                <w:sz w:val="20"/>
              </w:rPr>
              <w:t xml:space="preserve"> </w:t>
            </w:r>
            <w:r>
              <w:rPr>
                <w:sz w:val="20"/>
              </w:rPr>
              <w:t>increases</w:t>
            </w:r>
            <w:r>
              <w:rPr>
                <w:spacing w:val="-2"/>
                <w:sz w:val="20"/>
              </w:rPr>
              <w:t xml:space="preserve"> </w:t>
            </w:r>
            <w:r>
              <w:rPr>
                <w:sz w:val="20"/>
              </w:rPr>
              <w:t>to</w:t>
            </w:r>
            <w:r>
              <w:rPr>
                <w:spacing w:val="-2"/>
                <w:sz w:val="20"/>
              </w:rPr>
              <w:t xml:space="preserve"> </w:t>
            </w:r>
            <w:r>
              <w:rPr>
                <w:sz w:val="20"/>
              </w:rPr>
              <w:t>57%</w:t>
            </w:r>
            <w:r>
              <w:rPr>
                <w:spacing w:val="-2"/>
                <w:sz w:val="20"/>
              </w:rPr>
              <w:t xml:space="preserve"> </w:t>
            </w:r>
            <w:r>
              <w:rPr>
                <w:sz w:val="20"/>
              </w:rPr>
              <w:t>among infrequent</w:t>
            </w:r>
            <w:r>
              <w:rPr>
                <w:spacing w:val="-2"/>
                <w:sz w:val="20"/>
              </w:rPr>
              <w:t xml:space="preserve"> </w:t>
            </w:r>
            <w:r>
              <w:rPr>
                <w:sz w:val="20"/>
              </w:rPr>
              <w:t>readers</w:t>
            </w:r>
            <w:r>
              <w:rPr>
                <w:spacing w:val="-2"/>
                <w:sz w:val="20"/>
              </w:rPr>
              <w:t xml:space="preserve"> </w:t>
            </w:r>
            <w:r>
              <w:rPr>
                <w:sz w:val="20"/>
              </w:rPr>
              <w:t>vs.</w:t>
            </w:r>
            <w:r>
              <w:rPr>
                <w:spacing w:val="-2"/>
                <w:sz w:val="20"/>
              </w:rPr>
              <w:t xml:space="preserve"> </w:t>
            </w:r>
            <w:r>
              <w:rPr>
                <w:sz w:val="20"/>
              </w:rPr>
              <w:t>26%</w:t>
            </w:r>
            <w:r>
              <w:rPr>
                <w:spacing w:val="-2"/>
                <w:sz w:val="20"/>
              </w:rPr>
              <w:t xml:space="preserve"> </w:t>
            </w:r>
            <w:r>
              <w:rPr>
                <w:sz w:val="20"/>
              </w:rPr>
              <w:t xml:space="preserve">of frequent </w:t>
            </w:r>
            <w:proofErr w:type="gramStart"/>
            <w:r>
              <w:rPr>
                <w:sz w:val="20"/>
              </w:rPr>
              <w:t>readers”.</w:t>
            </w:r>
            <w:proofErr w:type="gramEnd"/>
            <w:r>
              <w:rPr>
                <w:sz w:val="20"/>
              </w:rPr>
              <w:t xml:space="preserve"> The library is an excellent resource to help match books and </w:t>
            </w:r>
            <w:r>
              <w:rPr>
                <w:spacing w:val="-2"/>
                <w:sz w:val="20"/>
              </w:rPr>
              <w:t>readers.</w:t>
            </w:r>
          </w:p>
        </w:tc>
        <w:tc>
          <w:tcPr>
            <w:tcW w:w="2880" w:type="dxa"/>
            <w:tcBorders>
              <w:top w:val="nil"/>
            </w:tcBorders>
          </w:tcPr>
          <w:p w14:paraId="17B0311A" w14:textId="77777777" w:rsidR="00E9669F" w:rsidRDefault="00DE4757">
            <w:pPr>
              <w:pStyle w:val="TableParagraph"/>
              <w:spacing w:before="196" w:line="249" w:lineRule="auto"/>
              <w:ind w:right="80"/>
              <w:jc w:val="left"/>
              <w:rPr>
                <w:sz w:val="20"/>
              </w:rPr>
            </w:pPr>
            <w:r>
              <w:rPr>
                <w:sz w:val="20"/>
              </w:rPr>
              <w:t xml:space="preserve">Decoding, in a </w:t>
            </w:r>
            <w:proofErr w:type="gramStart"/>
            <w:r>
              <w:rPr>
                <w:sz w:val="20"/>
              </w:rPr>
              <w:t>more broad</w:t>
            </w:r>
            <w:proofErr w:type="gramEnd"/>
            <w:r>
              <w:rPr>
                <w:sz w:val="20"/>
              </w:rPr>
              <w:t xml:space="preserve"> sense,</w:t>
            </w:r>
            <w:r>
              <w:rPr>
                <w:spacing w:val="-7"/>
                <w:sz w:val="20"/>
              </w:rPr>
              <w:t xml:space="preserve"> </w:t>
            </w:r>
            <w:r>
              <w:rPr>
                <w:sz w:val="20"/>
              </w:rPr>
              <w:t>is</w:t>
            </w:r>
            <w:r>
              <w:rPr>
                <w:spacing w:val="-7"/>
                <w:sz w:val="20"/>
              </w:rPr>
              <w:t xml:space="preserve"> </w:t>
            </w:r>
            <w:r>
              <w:rPr>
                <w:sz w:val="20"/>
              </w:rPr>
              <w:t>phonics,</w:t>
            </w:r>
            <w:r>
              <w:rPr>
                <w:spacing w:val="-7"/>
                <w:sz w:val="20"/>
              </w:rPr>
              <w:t xml:space="preserve"> </w:t>
            </w:r>
            <w:r>
              <w:rPr>
                <w:sz w:val="20"/>
              </w:rPr>
              <w:t>or</w:t>
            </w:r>
            <w:r>
              <w:rPr>
                <w:spacing w:val="-7"/>
                <w:sz w:val="20"/>
              </w:rPr>
              <w:t xml:space="preserve"> </w:t>
            </w:r>
            <w:r>
              <w:rPr>
                <w:sz w:val="20"/>
              </w:rPr>
              <w:t>a</w:t>
            </w:r>
            <w:r>
              <w:rPr>
                <w:spacing w:val="-7"/>
                <w:sz w:val="20"/>
              </w:rPr>
              <w:t xml:space="preserve"> </w:t>
            </w:r>
            <w:r>
              <w:rPr>
                <w:sz w:val="20"/>
              </w:rPr>
              <w:t>way</w:t>
            </w:r>
            <w:r>
              <w:rPr>
                <w:spacing w:val="-7"/>
                <w:sz w:val="20"/>
              </w:rPr>
              <w:t xml:space="preserve"> </w:t>
            </w:r>
            <w:r>
              <w:rPr>
                <w:sz w:val="20"/>
              </w:rPr>
              <w:t xml:space="preserve">to understand letter-sound relationships. Children are taught, for example, that the letter </w:t>
            </w:r>
            <w:proofErr w:type="gramStart"/>
            <w:r>
              <w:rPr>
                <w:sz w:val="20"/>
              </w:rPr>
              <w:t>t represents</w:t>
            </w:r>
            <w:proofErr w:type="gramEnd"/>
            <w:r>
              <w:rPr>
                <w:sz w:val="20"/>
              </w:rPr>
              <w:t xml:space="preserve"> the sound</w:t>
            </w:r>
          </w:p>
          <w:p w14:paraId="17B0311B" w14:textId="77777777" w:rsidR="00E9669F" w:rsidRDefault="00DE4757">
            <w:pPr>
              <w:pStyle w:val="TableParagraph"/>
              <w:spacing w:before="5" w:line="249" w:lineRule="auto"/>
              <w:ind w:right="115"/>
              <w:jc w:val="left"/>
              <w:rPr>
                <w:sz w:val="20"/>
              </w:rPr>
            </w:pPr>
            <w:r>
              <w:rPr>
                <w:sz w:val="20"/>
              </w:rPr>
              <w:t xml:space="preserve">/t/, and that it is the first letter in words such as toes, tea, tiger. But phonics is much more than just alphabet sounds, since most letters in the English language make several </w:t>
            </w:r>
            <w:proofErr w:type="gramStart"/>
            <w:r>
              <w:rPr>
                <w:sz w:val="20"/>
              </w:rPr>
              <w:t>sounds .</w:t>
            </w:r>
            <w:proofErr w:type="gramEnd"/>
            <w:r>
              <w:rPr>
                <w:sz w:val="20"/>
              </w:rPr>
              <w:t xml:space="preserve"> This makes learning</w:t>
            </w:r>
            <w:r>
              <w:rPr>
                <w:spacing w:val="-13"/>
                <w:sz w:val="20"/>
              </w:rPr>
              <w:t xml:space="preserve"> </w:t>
            </w:r>
            <w:r>
              <w:rPr>
                <w:sz w:val="20"/>
              </w:rPr>
              <w:t>English</w:t>
            </w:r>
            <w:r>
              <w:rPr>
                <w:spacing w:val="-13"/>
                <w:sz w:val="20"/>
              </w:rPr>
              <w:t xml:space="preserve"> </w:t>
            </w:r>
            <w:r>
              <w:rPr>
                <w:sz w:val="20"/>
              </w:rPr>
              <w:t>quite</w:t>
            </w:r>
            <w:r>
              <w:rPr>
                <w:spacing w:val="-13"/>
                <w:sz w:val="20"/>
              </w:rPr>
              <w:t xml:space="preserve"> </w:t>
            </w:r>
            <w:r>
              <w:rPr>
                <w:sz w:val="20"/>
              </w:rPr>
              <w:t xml:space="preserve">difficult. To read more about all of the components of phonics, check out </w:t>
            </w:r>
            <w:hyperlink r:id="rId11">
              <w:r>
                <w:rPr>
                  <w:color w:val="1154CC"/>
                  <w:sz w:val="20"/>
                  <w:u w:val="single" w:color="1154CC"/>
                </w:rPr>
                <w:t>this article from</w:t>
              </w:r>
            </w:hyperlink>
            <w:r>
              <w:rPr>
                <w:color w:val="1154CC"/>
                <w:sz w:val="20"/>
              </w:rPr>
              <w:t xml:space="preserve"> </w:t>
            </w:r>
            <w:hyperlink r:id="rId12">
              <w:r>
                <w:rPr>
                  <w:color w:val="1154CC"/>
                  <w:sz w:val="20"/>
                  <w:u w:val="single" w:color="1154CC"/>
                </w:rPr>
                <w:t>Reading Rockets.</w:t>
              </w:r>
            </w:hyperlink>
          </w:p>
        </w:tc>
      </w:tr>
      <w:tr w:rsidR="00E9669F" w14:paraId="17B0311E" w14:textId="77777777">
        <w:trPr>
          <w:trHeight w:val="480"/>
        </w:trPr>
        <w:tc>
          <w:tcPr>
            <w:tcW w:w="14130" w:type="dxa"/>
            <w:gridSpan w:val="5"/>
          </w:tcPr>
          <w:p w14:paraId="17B0311D" w14:textId="77777777" w:rsidR="00E9669F" w:rsidRDefault="00DE4757">
            <w:pPr>
              <w:pStyle w:val="TableParagraph"/>
              <w:spacing w:before="116" w:line="240" w:lineRule="auto"/>
              <w:ind w:left="9" w:right="6"/>
              <w:rPr>
                <w:b/>
                <w:sz w:val="18"/>
              </w:rPr>
            </w:pPr>
            <w:r>
              <w:rPr>
                <w:b/>
                <w:sz w:val="18"/>
              </w:rPr>
              <w:t xml:space="preserve">Other keywords to use when talking about the five skills with </w:t>
            </w:r>
            <w:r>
              <w:rPr>
                <w:b/>
                <w:spacing w:val="-2"/>
                <w:sz w:val="18"/>
              </w:rPr>
              <w:t>customers</w:t>
            </w:r>
          </w:p>
        </w:tc>
      </w:tr>
      <w:tr w:rsidR="00E9669F" w14:paraId="17B03124" w14:textId="77777777">
        <w:trPr>
          <w:trHeight w:val="327"/>
        </w:trPr>
        <w:tc>
          <w:tcPr>
            <w:tcW w:w="2610" w:type="dxa"/>
            <w:tcBorders>
              <w:bottom w:val="nil"/>
            </w:tcBorders>
            <w:shd w:val="clear" w:color="auto" w:fill="F9CB9C"/>
          </w:tcPr>
          <w:p w14:paraId="17B0311F" w14:textId="77777777" w:rsidR="00E9669F" w:rsidRDefault="00DE4757">
            <w:pPr>
              <w:pStyle w:val="TableParagraph"/>
              <w:spacing w:before="116" w:line="191" w:lineRule="exact"/>
              <w:ind w:left="6" w:right="5"/>
              <w:rPr>
                <w:b/>
                <w:sz w:val="18"/>
              </w:rPr>
            </w:pPr>
            <w:r>
              <w:rPr>
                <w:b/>
                <w:spacing w:val="-2"/>
                <w:sz w:val="18"/>
              </w:rPr>
              <w:t>Fluency</w:t>
            </w:r>
          </w:p>
        </w:tc>
        <w:tc>
          <w:tcPr>
            <w:tcW w:w="2880" w:type="dxa"/>
            <w:tcBorders>
              <w:bottom w:val="nil"/>
            </w:tcBorders>
            <w:shd w:val="clear" w:color="auto" w:fill="CFE2F2"/>
          </w:tcPr>
          <w:p w14:paraId="17B03120" w14:textId="77777777" w:rsidR="00E9669F" w:rsidRDefault="00DE4757">
            <w:pPr>
              <w:pStyle w:val="TableParagraph"/>
              <w:spacing w:before="116" w:line="191" w:lineRule="exact"/>
              <w:ind w:left="17"/>
              <w:rPr>
                <w:b/>
                <w:sz w:val="18"/>
              </w:rPr>
            </w:pPr>
            <w:r>
              <w:rPr>
                <w:b/>
                <w:sz w:val="18"/>
              </w:rPr>
              <w:t xml:space="preserve">Background </w:t>
            </w:r>
            <w:r>
              <w:rPr>
                <w:b/>
                <w:spacing w:val="-2"/>
                <w:sz w:val="18"/>
              </w:rPr>
              <w:t>Knowledge</w:t>
            </w:r>
          </w:p>
        </w:tc>
        <w:tc>
          <w:tcPr>
            <w:tcW w:w="2880" w:type="dxa"/>
            <w:tcBorders>
              <w:bottom w:val="nil"/>
            </w:tcBorders>
            <w:shd w:val="clear" w:color="auto" w:fill="E9D0DB"/>
          </w:tcPr>
          <w:p w14:paraId="17B03121" w14:textId="77777777" w:rsidR="00E9669F" w:rsidRDefault="00DE4757">
            <w:pPr>
              <w:pStyle w:val="TableParagraph"/>
              <w:spacing w:before="116" w:line="191" w:lineRule="exact"/>
              <w:ind w:left="17"/>
              <w:rPr>
                <w:b/>
                <w:sz w:val="18"/>
              </w:rPr>
            </w:pPr>
            <w:r>
              <w:rPr>
                <w:b/>
                <w:spacing w:val="-2"/>
                <w:sz w:val="18"/>
              </w:rPr>
              <w:t>Comprehension</w:t>
            </w:r>
          </w:p>
        </w:tc>
        <w:tc>
          <w:tcPr>
            <w:tcW w:w="2880" w:type="dxa"/>
            <w:tcBorders>
              <w:bottom w:val="nil"/>
            </w:tcBorders>
            <w:shd w:val="clear" w:color="auto" w:fill="FFF1CC"/>
          </w:tcPr>
          <w:p w14:paraId="17B03122" w14:textId="77777777" w:rsidR="00E9669F" w:rsidRDefault="00DE4757">
            <w:pPr>
              <w:pStyle w:val="TableParagraph"/>
              <w:spacing w:before="116" w:line="191" w:lineRule="exact"/>
              <w:ind w:left="10"/>
              <w:rPr>
                <w:b/>
                <w:sz w:val="18"/>
              </w:rPr>
            </w:pPr>
            <w:r>
              <w:rPr>
                <w:b/>
                <w:sz w:val="18"/>
              </w:rPr>
              <w:t xml:space="preserve">Reading </w:t>
            </w:r>
            <w:r>
              <w:rPr>
                <w:b/>
                <w:spacing w:val="-2"/>
                <w:sz w:val="18"/>
              </w:rPr>
              <w:t>Motivation</w:t>
            </w:r>
          </w:p>
        </w:tc>
        <w:tc>
          <w:tcPr>
            <w:tcW w:w="2880" w:type="dxa"/>
            <w:tcBorders>
              <w:bottom w:val="nil"/>
            </w:tcBorders>
            <w:shd w:val="clear" w:color="auto" w:fill="B5D6A7"/>
          </w:tcPr>
          <w:p w14:paraId="17B03123" w14:textId="77777777" w:rsidR="00E9669F" w:rsidRDefault="00DE4757">
            <w:pPr>
              <w:pStyle w:val="TableParagraph"/>
              <w:spacing w:before="116" w:line="191" w:lineRule="exact"/>
              <w:ind w:left="10"/>
              <w:rPr>
                <w:b/>
                <w:sz w:val="18"/>
              </w:rPr>
            </w:pPr>
            <w:r>
              <w:rPr>
                <w:b/>
                <w:spacing w:val="-2"/>
                <w:sz w:val="18"/>
              </w:rPr>
              <w:t>Decoding</w:t>
            </w:r>
          </w:p>
        </w:tc>
      </w:tr>
      <w:tr w:rsidR="00E9669F" w14:paraId="17B0312A" w14:textId="77777777">
        <w:trPr>
          <w:trHeight w:val="210"/>
        </w:trPr>
        <w:tc>
          <w:tcPr>
            <w:tcW w:w="2610" w:type="dxa"/>
            <w:tcBorders>
              <w:top w:val="nil"/>
              <w:bottom w:val="nil"/>
            </w:tcBorders>
            <w:shd w:val="clear" w:color="auto" w:fill="F9CB9C"/>
          </w:tcPr>
          <w:p w14:paraId="17B03125" w14:textId="77777777" w:rsidR="00E9669F" w:rsidRDefault="00DE4757">
            <w:pPr>
              <w:pStyle w:val="TableParagraph"/>
              <w:ind w:left="7" w:right="5"/>
              <w:rPr>
                <w:sz w:val="18"/>
              </w:rPr>
            </w:pPr>
            <w:r>
              <w:rPr>
                <w:spacing w:val="-2"/>
                <w:sz w:val="18"/>
              </w:rPr>
              <w:t>Expression</w:t>
            </w:r>
          </w:p>
        </w:tc>
        <w:tc>
          <w:tcPr>
            <w:tcW w:w="2880" w:type="dxa"/>
            <w:tcBorders>
              <w:top w:val="nil"/>
              <w:bottom w:val="nil"/>
            </w:tcBorders>
            <w:shd w:val="clear" w:color="auto" w:fill="CFE2F2"/>
          </w:tcPr>
          <w:p w14:paraId="17B03126" w14:textId="77777777" w:rsidR="00E9669F" w:rsidRDefault="00DE4757">
            <w:pPr>
              <w:pStyle w:val="TableParagraph"/>
              <w:ind w:left="11"/>
              <w:rPr>
                <w:sz w:val="18"/>
              </w:rPr>
            </w:pPr>
            <w:r>
              <w:rPr>
                <w:spacing w:val="-2"/>
                <w:sz w:val="18"/>
              </w:rPr>
              <w:t>Explore</w:t>
            </w:r>
          </w:p>
        </w:tc>
        <w:tc>
          <w:tcPr>
            <w:tcW w:w="2880" w:type="dxa"/>
            <w:tcBorders>
              <w:top w:val="nil"/>
              <w:bottom w:val="nil"/>
            </w:tcBorders>
            <w:shd w:val="clear" w:color="auto" w:fill="E9D0DB"/>
          </w:tcPr>
          <w:p w14:paraId="17B03127" w14:textId="77777777" w:rsidR="00E9669F" w:rsidRDefault="00DE4757">
            <w:pPr>
              <w:pStyle w:val="TableParagraph"/>
              <w:ind w:left="18"/>
              <w:rPr>
                <w:sz w:val="18"/>
              </w:rPr>
            </w:pPr>
            <w:r>
              <w:rPr>
                <w:spacing w:val="-2"/>
                <w:sz w:val="18"/>
              </w:rPr>
              <w:t>Explain</w:t>
            </w:r>
          </w:p>
        </w:tc>
        <w:tc>
          <w:tcPr>
            <w:tcW w:w="2880" w:type="dxa"/>
            <w:tcBorders>
              <w:top w:val="nil"/>
              <w:bottom w:val="nil"/>
            </w:tcBorders>
            <w:shd w:val="clear" w:color="auto" w:fill="FFF1CC"/>
          </w:tcPr>
          <w:p w14:paraId="17B03128" w14:textId="77777777" w:rsidR="00E9669F" w:rsidRDefault="00DE4757">
            <w:pPr>
              <w:pStyle w:val="TableParagraph"/>
              <w:ind w:left="11"/>
              <w:rPr>
                <w:sz w:val="18"/>
              </w:rPr>
            </w:pPr>
            <w:r>
              <w:rPr>
                <w:spacing w:val="-2"/>
                <w:sz w:val="18"/>
              </w:rPr>
              <w:t>Enjoyment</w:t>
            </w:r>
          </w:p>
        </w:tc>
        <w:tc>
          <w:tcPr>
            <w:tcW w:w="2880" w:type="dxa"/>
            <w:tcBorders>
              <w:top w:val="nil"/>
              <w:bottom w:val="nil"/>
            </w:tcBorders>
            <w:shd w:val="clear" w:color="auto" w:fill="B5D6A7"/>
          </w:tcPr>
          <w:p w14:paraId="17B03129" w14:textId="77777777" w:rsidR="00E9669F" w:rsidRDefault="00DE4757">
            <w:pPr>
              <w:pStyle w:val="TableParagraph"/>
              <w:ind w:left="11"/>
              <w:rPr>
                <w:sz w:val="18"/>
              </w:rPr>
            </w:pPr>
            <w:r>
              <w:rPr>
                <w:sz w:val="18"/>
              </w:rPr>
              <w:t xml:space="preserve">Foundational </w:t>
            </w:r>
            <w:r>
              <w:rPr>
                <w:spacing w:val="-2"/>
                <w:sz w:val="18"/>
              </w:rPr>
              <w:t>Skills</w:t>
            </w:r>
          </w:p>
        </w:tc>
      </w:tr>
      <w:tr w:rsidR="00E9669F" w14:paraId="17B03130" w14:textId="77777777">
        <w:trPr>
          <w:trHeight w:val="210"/>
        </w:trPr>
        <w:tc>
          <w:tcPr>
            <w:tcW w:w="2610" w:type="dxa"/>
            <w:tcBorders>
              <w:top w:val="nil"/>
              <w:bottom w:val="nil"/>
            </w:tcBorders>
            <w:shd w:val="clear" w:color="auto" w:fill="F9CB9C"/>
          </w:tcPr>
          <w:p w14:paraId="17B0312B" w14:textId="77777777" w:rsidR="00E9669F" w:rsidRDefault="00DE4757">
            <w:pPr>
              <w:pStyle w:val="TableParagraph"/>
              <w:ind w:left="2" w:right="7"/>
              <w:rPr>
                <w:sz w:val="18"/>
              </w:rPr>
            </w:pPr>
            <w:r>
              <w:rPr>
                <w:spacing w:val="-2"/>
                <w:sz w:val="18"/>
              </w:rPr>
              <w:t>Speed</w:t>
            </w:r>
          </w:p>
        </w:tc>
        <w:tc>
          <w:tcPr>
            <w:tcW w:w="2880" w:type="dxa"/>
            <w:tcBorders>
              <w:top w:val="nil"/>
              <w:bottom w:val="nil"/>
            </w:tcBorders>
            <w:shd w:val="clear" w:color="auto" w:fill="CFE2F2"/>
          </w:tcPr>
          <w:p w14:paraId="17B0312C" w14:textId="77777777" w:rsidR="00E9669F" w:rsidRDefault="00DE4757">
            <w:pPr>
              <w:pStyle w:val="TableParagraph"/>
              <w:ind w:left="11"/>
              <w:rPr>
                <w:sz w:val="18"/>
              </w:rPr>
            </w:pPr>
            <w:r>
              <w:rPr>
                <w:spacing w:val="-2"/>
                <w:sz w:val="18"/>
              </w:rPr>
              <w:t>Expand</w:t>
            </w:r>
          </w:p>
        </w:tc>
        <w:tc>
          <w:tcPr>
            <w:tcW w:w="2880" w:type="dxa"/>
            <w:tcBorders>
              <w:top w:val="nil"/>
              <w:bottom w:val="nil"/>
            </w:tcBorders>
            <w:shd w:val="clear" w:color="auto" w:fill="E9D0DB"/>
          </w:tcPr>
          <w:p w14:paraId="17B0312D" w14:textId="77777777" w:rsidR="00E9669F" w:rsidRDefault="00DE4757">
            <w:pPr>
              <w:pStyle w:val="TableParagraph"/>
              <w:ind w:left="7" w:right="22"/>
              <w:rPr>
                <w:sz w:val="18"/>
              </w:rPr>
            </w:pPr>
            <w:r>
              <w:rPr>
                <w:spacing w:val="-2"/>
                <w:sz w:val="18"/>
              </w:rPr>
              <w:t>Understand</w:t>
            </w:r>
          </w:p>
        </w:tc>
        <w:tc>
          <w:tcPr>
            <w:tcW w:w="2880" w:type="dxa"/>
            <w:tcBorders>
              <w:top w:val="nil"/>
              <w:bottom w:val="nil"/>
            </w:tcBorders>
            <w:shd w:val="clear" w:color="auto" w:fill="FFF1CC"/>
          </w:tcPr>
          <w:p w14:paraId="17B0312E" w14:textId="77777777" w:rsidR="00E9669F" w:rsidRDefault="00DE4757">
            <w:pPr>
              <w:pStyle w:val="TableParagraph"/>
              <w:ind w:left="10"/>
              <w:rPr>
                <w:sz w:val="18"/>
              </w:rPr>
            </w:pPr>
            <w:r>
              <w:rPr>
                <w:spacing w:val="-5"/>
                <w:sz w:val="18"/>
              </w:rPr>
              <w:t>Fun</w:t>
            </w:r>
          </w:p>
        </w:tc>
        <w:tc>
          <w:tcPr>
            <w:tcW w:w="2880" w:type="dxa"/>
            <w:tcBorders>
              <w:top w:val="nil"/>
              <w:bottom w:val="nil"/>
            </w:tcBorders>
            <w:shd w:val="clear" w:color="auto" w:fill="B5D6A7"/>
          </w:tcPr>
          <w:p w14:paraId="17B0312F" w14:textId="77777777" w:rsidR="00E9669F" w:rsidRDefault="00DE4757">
            <w:pPr>
              <w:pStyle w:val="TableParagraph"/>
              <w:ind w:left="18"/>
              <w:rPr>
                <w:sz w:val="18"/>
              </w:rPr>
            </w:pPr>
            <w:r>
              <w:rPr>
                <w:sz w:val="18"/>
              </w:rPr>
              <w:t xml:space="preserve">Sound </w:t>
            </w:r>
            <w:r>
              <w:rPr>
                <w:spacing w:val="-5"/>
                <w:sz w:val="18"/>
              </w:rPr>
              <w:t>Out</w:t>
            </w:r>
          </w:p>
        </w:tc>
      </w:tr>
      <w:tr w:rsidR="00E9669F" w14:paraId="17B03136" w14:textId="77777777">
        <w:trPr>
          <w:trHeight w:val="210"/>
        </w:trPr>
        <w:tc>
          <w:tcPr>
            <w:tcW w:w="2610" w:type="dxa"/>
            <w:tcBorders>
              <w:top w:val="nil"/>
              <w:bottom w:val="nil"/>
            </w:tcBorders>
            <w:shd w:val="clear" w:color="auto" w:fill="F9CB9C"/>
          </w:tcPr>
          <w:p w14:paraId="17B03131" w14:textId="77777777" w:rsidR="00E9669F" w:rsidRDefault="00DE4757">
            <w:pPr>
              <w:pStyle w:val="TableParagraph"/>
              <w:ind w:left="6" w:right="5"/>
              <w:rPr>
                <w:sz w:val="18"/>
              </w:rPr>
            </w:pPr>
            <w:r>
              <w:rPr>
                <w:spacing w:val="-2"/>
                <w:sz w:val="18"/>
              </w:rPr>
              <w:t>Accuracy</w:t>
            </w:r>
          </w:p>
        </w:tc>
        <w:tc>
          <w:tcPr>
            <w:tcW w:w="2880" w:type="dxa"/>
            <w:tcBorders>
              <w:top w:val="nil"/>
              <w:bottom w:val="nil"/>
            </w:tcBorders>
            <w:shd w:val="clear" w:color="auto" w:fill="CFE2F2"/>
          </w:tcPr>
          <w:p w14:paraId="17B03132" w14:textId="77777777" w:rsidR="00E9669F" w:rsidRDefault="00DE4757">
            <w:pPr>
              <w:pStyle w:val="TableParagraph"/>
              <w:ind w:left="7" w:right="22"/>
              <w:rPr>
                <w:sz w:val="18"/>
              </w:rPr>
            </w:pPr>
            <w:r>
              <w:rPr>
                <w:spacing w:val="-2"/>
                <w:sz w:val="18"/>
              </w:rPr>
              <w:t>Vocabulary</w:t>
            </w:r>
          </w:p>
        </w:tc>
        <w:tc>
          <w:tcPr>
            <w:tcW w:w="2880" w:type="dxa"/>
            <w:tcBorders>
              <w:top w:val="nil"/>
              <w:bottom w:val="nil"/>
            </w:tcBorders>
            <w:shd w:val="clear" w:color="auto" w:fill="E9D0DB"/>
          </w:tcPr>
          <w:p w14:paraId="17B03133" w14:textId="77777777" w:rsidR="00E9669F" w:rsidRDefault="00DE4757">
            <w:pPr>
              <w:pStyle w:val="TableParagraph"/>
              <w:ind w:left="10"/>
              <w:rPr>
                <w:sz w:val="18"/>
              </w:rPr>
            </w:pPr>
            <w:r>
              <w:rPr>
                <w:spacing w:val="-2"/>
                <w:sz w:val="18"/>
              </w:rPr>
              <w:t>Retell</w:t>
            </w:r>
          </w:p>
        </w:tc>
        <w:tc>
          <w:tcPr>
            <w:tcW w:w="2880" w:type="dxa"/>
            <w:tcBorders>
              <w:top w:val="nil"/>
              <w:bottom w:val="nil"/>
            </w:tcBorders>
            <w:shd w:val="clear" w:color="auto" w:fill="FFF1CC"/>
          </w:tcPr>
          <w:p w14:paraId="17B03134" w14:textId="77777777" w:rsidR="00E9669F" w:rsidRDefault="00DE4757">
            <w:pPr>
              <w:pStyle w:val="TableParagraph"/>
              <w:ind w:left="17"/>
              <w:rPr>
                <w:sz w:val="18"/>
              </w:rPr>
            </w:pPr>
            <w:r>
              <w:rPr>
                <w:spacing w:val="-2"/>
                <w:sz w:val="18"/>
              </w:rPr>
              <w:t>Genres</w:t>
            </w:r>
          </w:p>
        </w:tc>
        <w:tc>
          <w:tcPr>
            <w:tcW w:w="2880" w:type="dxa"/>
            <w:tcBorders>
              <w:top w:val="nil"/>
              <w:bottom w:val="nil"/>
            </w:tcBorders>
            <w:shd w:val="clear" w:color="auto" w:fill="B5D6A7"/>
          </w:tcPr>
          <w:p w14:paraId="17B03135" w14:textId="77777777" w:rsidR="00E9669F" w:rsidRDefault="00DE4757">
            <w:pPr>
              <w:pStyle w:val="TableParagraph"/>
              <w:ind w:left="11"/>
              <w:rPr>
                <w:sz w:val="18"/>
              </w:rPr>
            </w:pPr>
            <w:r>
              <w:rPr>
                <w:sz w:val="18"/>
              </w:rPr>
              <w:t xml:space="preserve">Letter </w:t>
            </w:r>
            <w:r>
              <w:rPr>
                <w:spacing w:val="-2"/>
                <w:sz w:val="18"/>
              </w:rPr>
              <w:t>Sounds</w:t>
            </w:r>
          </w:p>
        </w:tc>
      </w:tr>
      <w:tr w:rsidR="00E9669F" w14:paraId="17B0313C" w14:textId="77777777">
        <w:trPr>
          <w:trHeight w:val="210"/>
        </w:trPr>
        <w:tc>
          <w:tcPr>
            <w:tcW w:w="2610" w:type="dxa"/>
            <w:tcBorders>
              <w:top w:val="nil"/>
              <w:bottom w:val="nil"/>
            </w:tcBorders>
            <w:shd w:val="clear" w:color="auto" w:fill="F9CB9C"/>
          </w:tcPr>
          <w:p w14:paraId="17B03137" w14:textId="77777777" w:rsidR="00E9669F" w:rsidRDefault="00DE4757">
            <w:pPr>
              <w:pStyle w:val="TableParagraph"/>
              <w:ind w:left="7" w:right="5"/>
              <w:rPr>
                <w:sz w:val="18"/>
              </w:rPr>
            </w:pPr>
            <w:r>
              <w:rPr>
                <w:sz w:val="18"/>
              </w:rPr>
              <w:t xml:space="preserve">Sight/High Frequency </w:t>
            </w:r>
            <w:r>
              <w:rPr>
                <w:spacing w:val="-2"/>
                <w:sz w:val="18"/>
              </w:rPr>
              <w:t>Words</w:t>
            </w:r>
          </w:p>
        </w:tc>
        <w:tc>
          <w:tcPr>
            <w:tcW w:w="2880" w:type="dxa"/>
            <w:tcBorders>
              <w:top w:val="nil"/>
              <w:bottom w:val="nil"/>
            </w:tcBorders>
            <w:shd w:val="clear" w:color="auto" w:fill="CFE2F2"/>
          </w:tcPr>
          <w:p w14:paraId="17B03138" w14:textId="77777777" w:rsidR="00E9669F" w:rsidRDefault="00DE4757">
            <w:pPr>
              <w:pStyle w:val="TableParagraph"/>
              <w:ind w:left="18"/>
              <w:rPr>
                <w:sz w:val="18"/>
              </w:rPr>
            </w:pPr>
            <w:r>
              <w:rPr>
                <w:spacing w:val="-2"/>
                <w:sz w:val="18"/>
              </w:rPr>
              <w:t>Ideas</w:t>
            </w:r>
          </w:p>
        </w:tc>
        <w:tc>
          <w:tcPr>
            <w:tcW w:w="2880" w:type="dxa"/>
            <w:tcBorders>
              <w:top w:val="nil"/>
              <w:bottom w:val="nil"/>
            </w:tcBorders>
            <w:shd w:val="clear" w:color="auto" w:fill="E9D0DB"/>
          </w:tcPr>
          <w:p w14:paraId="17B03139" w14:textId="77777777" w:rsidR="00E9669F" w:rsidRDefault="00DE4757">
            <w:pPr>
              <w:pStyle w:val="TableParagraph"/>
              <w:ind w:left="7" w:right="23"/>
              <w:rPr>
                <w:sz w:val="18"/>
              </w:rPr>
            </w:pPr>
            <w:r>
              <w:rPr>
                <w:spacing w:val="-2"/>
                <w:sz w:val="18"/>
              </w:rPr>
              <w:t>Discuss</w:t>
            </w:r>
          </w:p>
        </w:tc>
        <w:tc>
          <w:tcPr>
            <w:tcW w:w="2880" w:type="dxa"/>
            <w:tcBorders>
              <w:top w:val="nil"/>
              <w:bottom w:val="nil"/>
            </w:tcBorders>
            <w:shd w:val="clear" w:color="auto" w:fill="FFF1CC"/>
          </w:tcPr>
          <w:p w14:paraId="17B0313A" w14:textId="77777777" w:rsidR="00E9669F" w:rsidRDefault="00DE4757">
            <w:pPr>
              <w:pStyle w:val="TableParagraph"/>
              <w:ind w:left="18"/>
              <w:rPr>
                <w:sz w:val="18"/>
              </w:rPr>
            </w:pPr>
            <w:r>
              <w:rPr>
                <w:spacing w:val="-2"/>
                <w:sz w:val="18"/>
              </w:rPr>
              <w:t>Choice</w:t>
            </w:r>
          </w:p>
        </w:tc>
        <w:tc>
          <w:tcPr>
            <w:tcW w:w="2880" w:type="dxa"/>
            <w:tcBorders>
              <w:top w:val="nil"/>
              <w:bottom w:val="nil"/>
            </w:tcBorders>
            <w:shd w:val="clear" w:color="auto" w:fill="B5D6A7"/>
          </w:tcPr>
          <w:p w14:paraId="17B0313B" w14:textId="77777777" w:rsidR="00E9669F" w:rsidRDefault="00DE4757">
            <w:pPr>
              <w:pStyle w:val="TableParagraph"/>
              <w:ind w:left="11"/>
              <w:rPr>
                <w:sz w:val="18"/>
              </w:rPr>
            </w:pPr>
            <w:r>
              <w:rPr>
                <w:spacing w:val="-2"/>
                <w:sz w:val="18"/>
              </w:rPr>
              <w:t>Phonics</w:t>
            </w:r>
          </w:p>
        </w:tc>
      </w:tr>
      <w:tr w:rsidR="00E9669F" w14:paraId="17B03142" w14:textId="77777777">
        <w:trPr>
          <w:trHeight w:val="302"/>
        </w:trPr>
        <w:tc>
          <w:tcPr>
            <w:tcW w:w="2610" w:type="dxa"/>
            <w:tcBorders>
              <w:top w:val="nil"/>
            </w:tcBorders>
            <w:shd w:val="clear" w:color="auto" w:fill="F9CB9C"/>
          </w:tcPr>
          <w:p w14:paraId="17B0313D" w14:textId="77777777" w:rsidR="00E9669F" w:rsidRDefault="00DE4757">
            <w:pPr>
              <w:pStyle w:val="TableParagraph"/>
              <w:spacing w:line="206" w:lineRule="exact"/>
              <w:ind w:left="7" w:right="5"/>
              <w:rPr>
                <w:sz w:val="18"/>
              </w:rPr>
            </w:pPr>
            <w:r>
              <w:rPr>
                <w:spacing w:val="-2"/>
                <w:sz w:val="18"/>
              </w:rPr>
              <w:t>Phrasing</w:t>
            </w:r>
          </w:p>
        </w:tc>
        <w:tc>
          <w:tcPr>
            <w:tcW w:w="2880" w:type="dxa"/>
            <w:tcBorders>
              <w:top w:val="nil"/>
            </w:tcBorders>
            <w:shd w:val="clear" w:color="auto" w:fill="CFE2F2"/>
          </w:tcPr>
          <w:p w14:paraId="17B0313E" w14:textId="77777777" w:rsidR="00E9669F" w:rsidRDefault="00DE4757">
            <w:pPr>
              <w:pStyle w:val="TableParagraph"/>
              <w:spacing w:line="206" w:lineRule="exact"/>
              <w:ind w:left="7" w:right="23"/>
              <w:rPr>
                <w:sz w:val="18"/>
              </w:rPr>
            </w:pPr>
            <w:r>
              <w:rPr>
                <w:spacing w:val="-2"/>
                <w:sz w:val="18"/>
              </w:rPr>
              <w:t>Inquiry</w:t>
            </w:r>
          </w:p>
        </w:tc>
        <w:tc>
          <w:tcPr>
            <w:tcW w:w="2880" w:type="dxa"/>
            <w:tcBorders>
              <w:top w:val="nil"/>
            </w:tcBorders>
            <w:shd w:val="clear" w:color="auto" w:fill="E9D0DB"/>
          </w:tcPr>
          <w:p w14:paraId="17B0313F" w14:textId="77777777" w:rsidR="00E9669F" w:rsidRDefault="00E9669F">
            <w:pPr>
              <w:pStyle w:val="TableParagraph"/>
              <w:spacing w:line="240" w:lineRule="auto"/>
              <w:ind w:left="0" w:right="0"/>
              <w:jc w:val="left"/>
              <w:rPr>
                <w:rFonts w:ascii="Times New Roman"/>
                <w:sz w:val="18"/>
              </w:rPr>
            </w:pPr>
          </w:p>
        </w:tc>
        <w:tc>
          <w:tcPr>
            <w:tcW w:w="2880" w:type="dxa"/>
            <w:tcBorders>
              <w:top w:val="nil"/>
            </w:tcBorders>
            <w:shd w:val="clear" w:color="auto" w:fill="FFF1CC"/>
          </w:tcPr>
          <w:p w14:paraId="17B03140" w14:textId="77777777" w:rsidR="00E9669F" w:rsidRDefault="00E9669F">
            <w:pPr>
              <w:pStyle w:val="TableParagraph"/>
              <w:spacing w:line="240" w:lineRule="auto"/>
              <w:ind w:left="0" w:right="0"/>
              <w:jc w:val="left"/>
              <w:rPr>
                <w:rFonts w:ascii="Times New Roman"/>
                <w:sz w:val="18"/>
              </w:rPr>
            </w:pPr>
          </w:p>
        </w:tc>
        <w:tc>
          <w:tcPr>
            <w:tcW w:w="2880" w:type="dxa"/>
            <w:tcBorders>
              <w:top w:val="nil"/>
            </w:tcBorders>
            <w:shd w:val="clear" w:color="auto" w:fill="B5D6A7"/>
          </w:tcPr>
          <w:p w14:paraId="17B03141" w14:textId="77777777" w:rsidR="00E9669F" w:rsidRDefault="00E9669F">
            <w:pPr>
              <w:pStyle w:val="TableParagraph"/>
              <w:spacing w:line="240" w:lineRule="auto"/>
              <w:ind w:left="0" w:right="0"/>
              <w:jc w:val="left"/>
              <w:rPr>
                <w:rFonts w:ascii="Times New Roman"/>
                <w:sz w:val="18"/>
              </w:rPr>
            </w:pPr>
          </w:p>
        </w:tc>
      </w:tr>
    </w:tbl>
    <w:p w14:paraId="17B03143" w14:textId="77777777" w:rsidR="00DE4757" w:rsidRDefault="00DE4757"/>
    <w:sectPr w:rsidR="00000000">
      <w:pgSz w:w="15840" w:h="12240" w:orient="landscape"/>
      <w:pgMar w:top="540" w:right="8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137A9"/>
    <w:multiLevelType w:val="hybridMultilevel"/>
    <w:tmpl w:val="0122DEE0"/>
    <w:lvl w:ilvl="0" w:tplc="C6D43DA0">
      <w:numFmt w:val="bullet"/>
      <w:lvlText w:val="●"/>
      <w:lvlJc w:val="left"/>
      <w:pPr>
        <w:ind w:left="823" w:hanging="360"/>
      </w:pPr>
      <w:rPr>
        <w:rFonts w:ascii="Arial" w:eastAsia="Arial" w:hAnsi="Arial" w:cs="Arial" w:hint="default"/>
        <w:b w:val="0"/>
        <w:bCs w:val="0"/>
        <w:i w:val="0"/>
        <w:iCs w:val="0"/>
        <w:spacing w:val="0"/>
        <w:w w:val="100"/>
        <w:sz w:val="20"/>
        <w:szCs w:val="20"/>
        <w:lang w:val="en-US" w:eastAsia="en-US" w:bidi="ar-SA"/>
      </w:rPr>
    </w:lvl>
    <w:lvl w:ilvl="1" w:tplc="B33ED412">
      <w:numFmt w:val="bullet"/>
      <w:lvlText w:val="•"/>
      <w:lvlJc w:val="left"/>
      <w:pPr>
        <w:ind w:left="2149" w:hanging="360"/>
      </w:pPr>
      <w:rPr>
        <w:rFonts w:hint="default"/>
        <w:lang w:val="en-US" w:eastAsia="en-US" w:bidi="ar-SA"/>
      </w:rPr>
    </w:lvl>
    <w:lvl w:ilvl="2" w:tplc="41085A6A">
      <w:numFmt w:val="bullet"/>
      <w:lvlText w:val="•"/>
      <w:lvlJc w:val="left"/>
      <w:pPr>
        <w:ind w:left="3479" w:hanging="360"/>
      </w:pPr>
      <w:rPr>
        <w:rFonts w:hint="default"/>
        <w:lang w:val="en-US" w:eastAsia="en-US" w:bidi="ar-SA"/>
      </w:rPr>
    </w:lvl>
    <w:lvl w:ilvl="3" w:tplc="E8581112">
      <w:numFmt w:val="bullet"/>
      <w:lvlText w:val="•"/>
      <w:lvlJc w:val="left"/>
      <w:pPr>
        <w:ind w:left="4808" w:hanging="360"/>
      </w:pPr>
      <w:rPr>
        <w:rFonts w:hint="default"/>
        <w:lang w:val="en-US" w:eastAsia="en-US" w:bidi="ar-SA"/>
      </w:rPr>
    </w:lvl>
    <w:lvl w:ilvl="4" w:tplc="5894AC02">
      <w:numFmt w:val="bullet"/>
      <w:lvlText w:val="•"/>
      <w:lvlJc w:val="left"/>
      <w:pPr>
        <w:ind w:left="6138" w:hanging="360"/>
      </w:pPr>
      <w:rPr>
        <w:rFonts w:hint="default"/>
        <w:lang w:val="en-US" w:eastAsia="en-US" w:bidi="ar-SA"/>
      </w:rPr>
    </w:lvl>
    <w:lvl w:ilvl="5" w:tplc="36FE2E5C">
      <w:numFmt w:val="bullet"/>
      <w:lvlText w:val="•"/>
      <w:lvlJc w:val="left"/>
      <w:pPr>
        <w:ind w:left="7467" w:hanging="360"/>
      </w:pPr>
      <w:rPr>
        <w:rFonts w:hint="default"/>
        <w:lang w:val="en-US" w:eastAsia="en-US" w:bidi="ar-SA"/>
      </w:rPr>
    </w:lvl>
    <w:lvl w:ilvl="6" w:tplc="F07200BE">
      <w:numFmt w:val="bullet"/>
      <w:lvlText w:val="•"/>
      <w:lvlJc w:val="left"/>
      <w:pPr>
        <w:ind w:left="8797" w:hanging="360"/>
      </w:pPr>
      <w:rPr>
        <w:rFonts w:hint="default"/>
        <w:lang w:val="en-US" w:eastAsia="en-US" w:bidi="ar-SA"/>
      </w:rPr>
    </w:lvl>
    <w:lvl w:ilvl="7" w:tplc="F4DE6D0E">
      <w:numFmt w:val="bullet"/>
      <w:lvlText w:val="•"/>
      <w:lvlJc w:val="left"/>
      <w:pPr>
        <w:ind w:left="10126" w:hanging="360"/>
      </w:pPr>
      <w:rPr>
        <w:rFonts w:hint="default"/>
        <w:lang w:val="en-US" w:eastAsia="en-US" w:bidi="ar-SA"/>
      </w:rPr>
    </w:lvl>
    <w:lvl w:ilvl="8" w:tplc="52E8FD52">
      <w:numFmt w:val="bullet"/>
      <w:lvlText w:val="•"/>
      <w:lvlJc w:val="left"/>
      <w:pPr>
        <w:ind w:left="11456" w:hanging="360"/>
      </w:pPr>
      <w:rPr>
        <w:rFonts w:hint="default"/>
        <w:lang w:val="en-US" w:eastAsia="en-US" w:bidi="ar-SA"/>
      </w:rPr>
    </w:lvl>
  </w:abstractNum>
  <w:num w:numId="1" w16cid:durableId="3882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9669F"/>
    <w:rsid w:val="005F0B1E"/>
    <w:rsid w:val="00750D6E"/>
    <w:rsid w:val="00DE4757"/>
    <w:rsid w:val="00E9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30F1"/>
  <w15:docId w15:val="{F5BA0072-8328-4C33-926F-11675190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955" w:right="5481"/>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0" w:lineRule="exact"/>
      <w:ind w:left="103" w:right="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HFFK8bGh_vMVo1jWz9i0MnaukI-cwvRWVUWngWRU92U/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oxjzJ6Q5_yBXwNJJJrfkyaOg2W5giBSerEeFn_e0ynk/edit" TargetMode="External"/><Relationship Id="rId12" Type="http://schemas.openxmlformats.org/officeDocument/2006/relationships/hyperlink" Target="http://www.readingrockets.org/article/phive-phones-rea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fiq03iyszSFAqRg1ZB-wmPe1vz_cRrh7STgeWypJZxQ/edit" TargetMode="External"/><Relationship Id="rId11" Type="http://schemas.openxmlformats.org/officeDocument/2006/relationships/hyperlink" Target="http://www.readingrockets.org/article/phive-phones-reading" TargetMode="External"/><Relationship Id="rId5" Type="http://schemas.openxmlformats.org/officeDocument/2006/relationships/image" Target="media/image1.jpeg"/><Relationship Id="rId10" Type="http://schemas.openxmlformats.org/officeDocument/2006/relationships/hyperlink" Target="http://www.scholastic.com/readingreport/key-findings.htm" TargetMode="External"/><Relationship Id="rId4" Type="http://schemas.openxmlformats.org/officeDocument/2006/relationships/webSettings" Target="webSettings.xml"/><Relationship Id="rId9" Type="http://schemas.openxmlformats.org/officeDocument/2006/relationships/hyperlink" Target="http://www.scholastic.com/readingreport/key-finding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5176</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Kreger, Christine</cp:lastModifiedBy>
  <cp:revision>3</cp:revision>
  <dcterms:created xsi:type="dcterms:W3CDTF">2025-03-04T13:47:00Z</dcterms:created>
  <dcterms:modified xsi:type="dcterms:W3CDTF">2025-03-04T13:57:00Z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LastSaved">
    <vt:filetime>2025-03-04T00:00:00Z</vt:filetime>
  </property>
  <property fmtid="{D5CDD505-2E9C-101B-9397-08002B2CF9AE}" pid="4" name="Producer">
    <vt:lpwstr>Skia/PDF m76</vt:lpwstr>
  </property>
</Properties>
</file>