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21CE" w14:textId="77777777" w:rsidR="00365A2E" w:rsidRDefault="00DD4BBA">
      <w:pPr>
        <w:pStyle w:val="Title"/>
        <w:spacing w:line="278" w:lineRule="auto"/>
      </w:pPr>
      <w:r>
        <w:t>Summertime</w:t>
      </w:r>
      <w:r>
        <w:rPr>
          <w:spacing w:val="-4"/>
        </w:rPr>
        <w:t xml:space="preserve"> </w:t>
      </w:r>
      <w:r>
        <w:t>Outreach:</w:t>
      </w:r>
      <w:r>
        <w:rPr>
          <w:spacing w:val="-5"/>
        </w:rPr>
        <w:t xml:space="preserve"> </w:t>
      </w:r>
      <w:r>
        <w:t>Bringing</w:t>
      </w:r>
      <w:r>
        <w:rPr>
          <w:spacing w:val="-6"/>
        </w:rPr>
        <w:t xml:space="preserve"> </w:t>
      </w:r>
      <w:r>
        <w:t>Summer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 Additional Resources</w:t>
      </w:r>
    </w:p>
    <w:p w14:paraId="4DED21CF" w14:textId="77777777" w:rsidR="00365A2E" w:rsidRDefault="00DD4BBA">
      <w:pPr>
        <w:spacing w:before="194"/>
        <w:ind w:left="120" w:right="197"/>
        <w:rPr>
          <w:sz w:val="24"/>
        </w:rPr>
      </w:pPr>
      <w:r>
        <w:rPr>
          <w:sz w:val="24"/>
        </w:rPr>
        <w:t>Allington,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L.,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McGill-Franzen,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6"/>
          <w:sz w:val="24"/>
        </w:rPr>
        <w:t xml:space="preserve"> </w:t>
      </w:r>
      <w:r>
        <w:rPr>
          <w:sz w:val="24"/>
        </w:rPr>
        <w:t>(2013).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Summer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reading: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Closing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rich/poor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achievement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gap</w:t>
      </w:r>
      <w:r>
        <w:rPr>
          <w:sz w:val="24"/>
        </w:rPr>
        <w:t>. New York, NY: Teachers College Press.</w:t>
      </w:r>
    </w:p>
    <w:p w14:paraId="4DED21D0" w14:textId="77777777" w:rsidR="00365A2E" w:rsidRDefault="00DD4BBA">
      <w:pPr>
        <w:pStyle w:val="BodyText"/>
        <w:spacing w:before="239"/>
      </w:pPr>
      <w:r>
        <w:t>Bailey,</w:t>
      </w:r>
      <w:r>
        <w:rPr>
          <w:spacing w:val="-1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(2014,</w:t>
      </w:r>
      <w:r>
        <w:rPr>
          <w:spacing w:val="-4"/>
        </w:rPr>
        <w:t xml:space="preserve"> </w:t>
      </w:r>
      <w:r>
        <w:t>July).</w:t>
      </w:r>
      <w:r>
        <w:rPr>
          <w:spacing w:val="-2"/>
        </w:rPr>
        <w:t xml:space="preserve"> </w:t>
      </w:r>
      <w:r>
        <w:t>Let's</w:t>
      </w:r>
      <w:r>
        <w:rPr>
          <w:spacing w:val="-1"/>
        </w:rPr>
        <w:t xml:space="preserve"> </w:t>
      </w:r>
      <w:r>
        <w:t>Read!</w:t>
      </w:r>
      <w:r>
        <w:rPr>
          <w:spacing w:val="-3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Summer</w:t>
      </w:r>
      <w:r>
        <w:rPr>
          <w:spacing w:val="-1"/>
        </w:rPr>
        <w:t xml:space="preserve"> </w:t>
      </w:r>
      <w:r>
        <w:t>Outreach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Kids.</w:t>
      </w:r>
      <w:r>
        <w:rPr>
          <w:spacing w:val="-5"/>
        </w:rPr>
        <w:t xml:space="preserve"> </w:t>
      </w:r>
      <w:r>
        <w:rPr>
          <w:i/>
        </w:rPr>
        <w:t>Alki</w:t>
      </w:r>
      <w:r>
        <w:t>,</w:t>
      </w:r>
      <w:r>
        <w:rPr>
          <w:spacing w:val="-1"/>
        </w:rPr>
        <w:t xml:space="preserve"> </w:t>
      </w:r>
      <w:r>
        <w:rPr>
          <w:i/>
        </w:rPr>
        <w:t>30</w:t>
      </w:r>
      <w:r>
        <w:t>(2),</w:t>
      </w:r>
      <w:r>
        <w:rPr>
          <w:spacing w:val="-1"/>
        </w:rPr>
        <w:t xml:space="preserve"> </w:t>
      </w:r>
      <w:r>
        <w:rPr>
          <w:spacing w:val="-5"/>
        </w:rPr>
        <w:t>26.</w:t>
      </w:r>
    </w:p>
    <w:p w14:paraId="4DED21D1" w14:textId="77777777" w:rsidR="00365A2E" w:rsidRDefault="00DD4BBA">
      <w:pPr>
        <w:pStyle w:val="BodyText"/>
        <w:ind w:left="119" w:right="1177"/>
      </w:pPr>
      <w:r>
        <w:t>Boog,</w:t>
      </w:r>
      <w:r>
        <w:rPr>
          <w:spacing w:val="-1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(2013,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30).</w:t>
      </w:r>
      <w:r>
        <w:rPr>
          <w:spacing w:val="-5"/>
        </w:rPr>
        <w:t xml:space="preserve"> </w:t>
      </w:r>
      <w:r>
        <w:t>Books</w:t>
      </w:r>
      <w:r>
        <w:rPr>
          <w:spacing w:val="-2"/>
        </w:rPr>
        <w:t xml:space="preserve"> </w:t>
      </w:r>
      <w:r>
        <w:t>Help Kids</w:t>
      </w:r>
      <w:r>
        <w:rPr>
          <w:spacing w:val="-4"/>
        </w:rPr>
        <w:t xml:space="preserve"> </w:t>
      </w:r>
      <w:r>
        <w:t>Beat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Slide.</w:t>
      </w:r>
      <w:r>
        <w:rPr>
          <w:spacing w:val="-2"/>
        </w:rPr>
        <w:t xml:space="preserve"> </w:t>
      </w:r>
      <w:r>
        <w:t>Retrieved</w:t>
      </w:r>
      <w:r>
        <w:rPr>
          <w:spacing w:val="-3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2016,</w:t>
      </w:r>
      <w:r>
        <w:rPr>
          <w:spacing w:val="-4"/>
        </w:rPr>
        <w:t xml:space="preserve"> </w:t>
      </w:r>
      <w:r>
        <w:t xml:space="preserve">from </w:t>
      </w:r>
      <w:hyperlink r:id="rId6">
        <w:r>
          <w:rPr>
            <w:color w:val="0000FF"/>
            <w:spacing w:val="-2"/>
            <w:u w:val="single" w:color="0000FF"/>
          </w:rPr>
          <w:t>http://www.adweek.com/galleycat/books-help-kids-beat-the-summer-slide/72390?red=as</w:t>
        </w:r>
      </w:hyperlink>
      <w:r>
        <w:rPr>
          <w:spacing w:val="-2"/>
        </w:rPr>
        <w:t>.</w:t>
      </w:r>
    </w:p>
    <w:p w14:paraId="4DED21D2" w14:textId="77777777" w:rsidR="00365A2E" w:rsidRDefault="00DD4BBA">
      <w:pPr>
        <w:spacing w:before="240"/>
        <w:ind w:left="120"/>
        <w:rPr>
          <w:sz w:val="24"/>
        </w:rPr>
      </w:pPr>
      <w:r>
        <w:rPr>
          <w:sz w:val="24"/>
        </w:rPr>
        <w:t>Braun,</w:t>
      </w:r>
      <w:r>
        <w:rPr>
          <w:spacing w:val="-3"/>
          <w:sz w:val="24"/>
        </w:rPr>
        <w:t xml:space="preserve"> </w:t>
      </w:r>
      <w:r>
        <w:rPr>
          <w:sz w:val="24"/>
        </w:rPr>
        <w:t>L.</w:t>
      </w:r>
      <w:r>
        <w:rPr>
          <w:spacing w:val="-2"/>
          <w:sz w:val="24"/>
        </w:rPr>
        <w:t xml:space="preserve"> </w:t>
      </w:r>
      <w:r>
        <w:rPr>
          <w:sz w:val="24"/>
        </w:rPr>
        <w:t>(2015,</w:t>
      </w:r>
      <w:r>
        <w:rPr>
          <w:spacing w:val="-4"/>
          <w:sz w:val="24"/>
        </w:rPr>
        <w:t xml:space="preserve"> </w:t>
      </w:r>
      <w:r>
        <w:rPr>
          <w:sz w:val="24"/>
        </w:rPr>
        <w:t>October).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cares</w:t>
      </w:r>
      <w:r>
        <w:rPr>
          <w:spacing w:val="-4"/>
          <w:sz w:val="24"/>
        </w:rPr>
        <w:t xml:space="preserve"> </w:t>
      </w:r>
      <w:r>
        <w:rPr>
          <w:sz w:val="24"/>
        </w:rPr>
        <w:t>where?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Voice of Youth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Advocates,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38</w:t>
      </w:r>
      <w:r>
        <w:rPr>
          <w:sz w:val="24"/>
        </w:rPr>
        <w:t>(4), 38-</w:t>
      </w:r>
      <w:r>
        <w:rPr>
          <w:spacing w:val="-5"/>
          <w:sz w:val="24"/>
        </w:rPr>
        <w:t>39.</w:t>
      </w:r>
    </w:p>
    <w:p w14:paraId="4DED21D3" w14:textId="77777777" w:rsidR="00365A2E" w:rsidRDefault="00DD4BBA">
      <w:pPr>
        <w:pStyle w:val="BodyText"/>
        <w:ind w:right="111"/>
      </w:pPr>
      <w:r>
        <w:t xml:space="preserve">Cole, N., Walter, V., &amp; Mitnick, E. (2013, May 5). Outcomes Outreach </w:t>
      </w:r>
      <w:proofErr w:type="gramStart"/>
      <w:r>
        <w:t>The</w:t>
      </w:r>
      <w:proofErr w:type="gramEnd"/>
      <w:r>
        <w:t xml:space="preserve"> California Summer Reading Outcomes</w:t>
      </w:r>
      <w:r>
        <w:rPr>
          <w:spacing w:val="-5"/>
        </w:rPr>
        <w:t xml:space="preserve"> </w:t>
      </w:r>
      <w:r>
        <w:t>Initiative.</w:t>
      </w:r>
      <w:r>
        <w:rPr>
          <w:spacing w:val="-5"/>
        </w:rPr>
        <w:t xml:space="preserve"> </w:t>
      </w:r>
      <w:r>
        <w:t>Retrieved</w:t>
      </w:r>
      <w:r>
        <w:rPr>
          <w:spacing w:val="-6"/>
        </w:rPr>
        <w:t xml:space="preserve"> </w:t>
      </w:r>
      <w:r>
        <w:t>December</w:t>
      </w:r>
      <w:r>
        <w:rPr>
          <w:spacing w:val="-7"/>
        </w:rPr>
        <w:t xml:space="preserve"> </w:t>
      </w:r>
      <w:r>
        <w:t>05,</w:t>
      </w:r>
      <w:r>
        <w:rPr>
          <w:spacing w:val="-7"/>
        </w:rPr>
        <w:t xml:space="preserve"> </w:t>
      </w:r>
      <w:r>
        <w:t>2016,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hyperlink r:id="rId7">
        <w:r>
          <w:rPr>
            <w:color w:val="0000FF"/>
            <w:u w:val="single" w:color="0000FF"/>
          </w:rPr>
          <w:t>http://publiclibrariesonline.org/2013/05/outcomes/</w:t>
        </w:r>
      </w:hyperlink>
      <w:r>
        <w:t>.</w:t>
      </w:r>
    </w:p>
    <w:p w14:paraId="4DED21D4" w14:textId="77777777" w:rsidR="00365A2E" w:rsidRDefault="00DD4BBA">
      <w:pPr>
        <w:spacing w:before="239" w:line="242" w:lineRule="auto"/>
        <w:ind w:left="119" w:right="197"/>
        <w:rPr>
          <w:sz w:val="24"/>
        </w:rPr>
      </w:pPr>
      <w:r>
        <w:rPr>
          <w:sz w:val="24"/>
        </w:rPr>
        <w:t>Diamant-Cohen,</w:t>
      </w:r>
      <w:r>
        <w:rPr>
          <w:spacing w:val="-5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(Ed.).</w:t>
      </w:r>
      <w:r>
        <w:rPr>
          <w:spacing w:val="-3"/>
          <w:sz w:val="24"/>
        </w:rPr>
        <w:t xml:space="preserve"> </w:t>
      </w:r>
      <w:r>
        <w:rPr>
          <w:sz w:val="24"/>
        </w:rPr>
        <w:t>(2010).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Children's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services: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Partnerships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success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Chicago,</w:t>
      </w:r>
      <w:r>
        <w:rPr>
          <w:spacing w:val="-3"/>
          <w:sz w:val="24"/>
        </w:rPr>
        <w:t xml:space="preserve"> </w:t>
      </w:r>
      <w:r>
        <w:rPr>
          <w:sz w:val="24"/>
        </w:rPr>
        <w:t>IL:</w:t>
      </w:r>
      <w:r>
        <w:rPr>
          <w:spacing w:val="-3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Library </w:t>
      </w:r>
      <w:r>
        <w:rPr>
          <w:spacing w:val="-2"/>
          <w:sz w:val="24"/>
        </w:rPr>
        <w:t>Association.</w:t>
      </w:r>
    </w:p>
    <w:p w14:paraId="4DED21D5" w14:textId="77777777" w:rsidR="00365A2E" w:rsidRDefault="00DD4BBA">
      <w:pPr>
        <w:spacing w:before="236"/>
        <w:ind w:left="119" w:right="197"/>
        <w:rPr>
          <w:sz w:val="24"/>
        </w:rPr>
      </w:pPr>
      <w:r>
        <w:rPr>
          <w:sz w:val="24"/>
        </w:rPr>
        <w:t>Harrod,</w:t>
      </w:r>
      <w:r>
        <w:rPr>
          <w:spacing w:val="-2"/>
          <w:sz w:val="24"/>
        </w:rPr>
        <w:t xml:space="preserve"> </w:t>
      </w:r>
      <w:r>
        <w:rPr>
          <w:sz w:val="24"/>
        </w:rPr>
        <w:t>K.,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Smallwood,</w:t>
      </w:r>
      <w:r>
        <w:rPr>
          <w:spacing w:val="-5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(2014).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Library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youth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outreach: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ways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connect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children,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adults and their families</w:t>
      </w:r>
      <w:r>
        <w:rPr>
          <w:sz w:val="24"/>
        </w:rPr>
        <w:t>. Jefferson, NC: McFarland &amp; Company.</w:t>
      </w:r>
    </w:p>
    <w:p w14:paraId="4DED21D6" w14:textId="77777777" w:rsidR="00365A2E" w:rsidRDefault="00DD4BBA">
      <w:pPr>
        <w:pStyle w:val="BodyText"/>
        <w:ind w:right="2554"/>
      </w:pPr>
      <w:r>
        <w:t>Horrigan,</w:t>
      </w:r>
      <w:r>
        <w:rPr>
          <w:spacing w:val="-3"/>
        </w:rPr>
        <w:t xml:space="preserve"> </w:t>
      </w:r>
      <w:r>
        <w:t>J.B.</w:t>
      </w:r>
      <w:r>
        <w:rPr>
          <w:spacing w:val="-4"/>
        </w:rPr>
        <w:t xml:space="preserve"> </w:t>
      </w:r>
      <w:r>
        <w:t>(2016,</w:t>
      </w:r>
      <w:r>
        <w:rPr>
          <w:spacing w:val="-3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9).</w:t>
      </w:r>
      <w:r>
        <w:rPr>
          <w:spacing w:val="-4"/>
        </w:rPr>
        <w:t xml:space="preserve"> </w:t>
      </w:r>
      <w:r>
        <w:t>Libraries</w:t>
      </w:r>
      <w:r>
        <w:rPr>
          <w:spacing w:val="-5"/>
        </w:rPr>
        <w:t xml:space="preserve"> </w:t>
      </w:r>
      <w:r>
        <w:t>2016.</w:t>
      </w:r>
      <w:r>
        <w:rPr>
          <w:spacing w:val="-4"/>
        </w:rPr>
        <w:t xml:space="preserve"> </w:t>
      </w:r>
      <w:r>
        <w:t>Retrieved</w:t>
      </w:r>
      <w:r>
        <w:rPr>
          <w:spacing w:val="-4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2016,</w:t>
      </w:r>
      <w:r>
        <w:rPr>
          <w:spacing w:val="-5"/>
        </w:rPr>
        <w:t xml:space="preserve"> </w:t>
      </w:r>
      <w:r>
        <w:t xml:space="preserve">from </w:t>
      </w:r>
      <w:hyperlink r:id="rId8">
        <w:r>
          <w:rPr>
            <w:color w:val="0000FF"/>
            <w:spacing w:val="-2"/>
            <w:u w:val="single" w:color="0000FF"/>
          </w:rPr>
          <w:t>http://www.pewinternet.org/2016/09/09/libraries-2016/</w:t>
        </w:r>
      </w:hyperlink>
      <w:r>
        <w:rPr>
          <w:spacing w:val="-2"/>
        </w:rPr>
        <w:t>.</w:t>
      </w:r>
    </w:p>
    <w:p w14:paraId="4DED21D7" w14:textId="77777777" w:rsidR="00365A2E" w:rsidRDefault="00DD4BBA">
      <w:pPr>
        <w:pStyle w:val="BodyText"/>
      </w:pPr>
      <w:r>
        <w:t>Lunch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Library.</w:t>
      </w:r>
      <w:r>
        <w:rPr>
          <w:spacing w:val="-2"/>
        </w:rPr>
        <w:t xml:space="preserve"> </w:t>
      </w:r>
      <w:r>
        <w:t>(2016).</w:t>
      </w:r>
      <w:r>
        <w:rPr>
          <w:spacing w:val="-1"/>
        </w:rPr>
        <w:t xml:space="preserve"> </w:t>
      </w:r>
      <w:r>
        <w:t>Retrieved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04,</w:t>
      </w:r>
      <w:r>
        <w:rPr>
          <w:spacing w:val="-4"/>
        </w:rPr>
        <w:t xml:space="preserve"> </w:t>
      </w:r>
      <w:r>
        <w:t>2016,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http://lunchatthelibrary.org/</w:t>
        </w:r>
      </w:hyperlink>
      <w:r>
        <w:rPr>
          <w:spacing w:val="-2"/>
        </w:rPr>
        <w:t>.</w:t>
      </w:r>
    </w:p>
    <w:p w14:paraId="4DED21D8" w14:textId="77777777" w:rsidR="00365A2E" w:rsidRDefault="00DD4BBA">
      <w:pPr>
        <w:spacing w:before="240"/>
        <w:ind w:left="120"/>
        <w:rPr>
          <w:sz w:val="24"/>
        </w:rPr>
      </w:pPr>
      <w:r>
        <w:rPr>
          <w:sz w:val="24"/>
        </w:rPr>
        <w:t>Miller,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(2014,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15).</w:t>
      </w:r>
      <w:r>
        <w:rPr>
          <w:spacing w:val="-1"/>
          <w:sz w:val="24"/>
        </w:rPr>
        <w:t xml:space="preserve"> </w:t>
      </w:r>
      <w:r>
        <w:rPr>
          <w:sz w:val="24"/>
        </w:rPr>
        <w:t>Advocates:</w:t>
      </w:r>
      <w:r>
        <w:rPr>
          <w:spacing w:val="-2"/>
          <w:sz w:val="24"/>
        </w:rPr>
        <w:t xml:space="preserve"> </w:t>
      </w:r>
      <w:r>
        <w:rPr>
          <w:sz w:val="24"/>
        </w:rPr>
        <w:t>Think</w:t>
      </w:r>
      <w:r>
        <w:rPr>
          <w:spacing w:val="-3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Cube.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Library Journal,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139</w:t>
      </w:r>
      <w:r>
        <w:rPr>
          <w:sz w:val="24"/>
        </w:rPr>
        <w:t xml:space="preserve">(5), </w:t>
      </w:r>
      <w:r>
        <w:rPr>
          <w:spacing w:val="-5"/>
          <w:sz w:val="24"/>
        </w:rPr>
        <w:t>56.</w:t>
      </w:r>
    </w:p>
    <w:p w14:paraId="4DED21D9" w14:textId="77777777" w:rsidR="00365A2E" w:rsidRDefault="00DD4BBA">
      <w:pPr>
        <w:pStyle w:val="BodyText"/>
        <w:spacing w:before="239" w:line="276" w:lineRule="auto"/>
        <w:ind w:left="119" w:right="2213"/>
      </w:pPr>
      <w:r>
        <w:t xml:space="preserve">Resources for Communities. (2016). Retrieved December 3, 2016, from </w:t>
      </w:r>
      <w:hyperlink r:id="rId10">
        <w:r>
          <w:rPr>
            <w:color w:val="0000FF"/>
            <w:spacing w:val="-2"/>
            <w:u w:val="single" w:color="0000FF"/>
          </w:rPr>
          <w:t>http://www.summerlearning.org/summer-opportunity-project/resources-communities/</w:t>
        </w:r>
      </w:hyperlink>
      <w:r>
        <w:rPr>
          <w:spacing w:val="-2"/>
        </w:rPr>
        <w:t>.</w:t>
      </w:r>
    </w:p>
    <w:p w14:paraId="4DED21DA" w14:textId="77777777" w:rsidR="00365A2E" w:rsidRDefault="00DD4BBA">
      <w:pPr>
        <w:pStyle w:val="BodyText"/>
        <w:spacing w:before="200"/>
        <w:ind w:right="3318"/>
      </w:pPr>
      <w:r>
        <w:t>Summer</w:t>
      </w:r>
      <w:r>
        <w:rPr>
          <w:spacing w:val="-3"/>
        </w:rPr>
        <w:t xml:space="preserve"> </w:t>
      </w:r>
      <w:r>
        <w:t>Learning.</w:t>
      </w:r>
      <w:r>
        <w:rPr>
          <w:spacing w:val="-4"/>
        </w:rPr>
        <w:t xml:space="preserve"> </w:t>
      </w:r>
      <w:r>
        <w:t>(2016,</w:t>
      </w:r>
      <w:r>
        <w:rPr>
          <w:spacing w:val="-6"/>
        </w:rPr>
        <w:t xml:space="preserve"> </w:t>
      </w:r>
      <w:r>
        <w:t>September</w:t>
      </w:r>
      <w:r>
        <w:rPr>
          <w:spacing w:val="-6"/>
        </w:rPr>
        <w:t xml:space="preserve"> </w:t>
      </w:r>
      <w:r>
        <w:t>28).</w:t>
      </w:r>
      <w:r>
        <w:rPr>
          <w:spacing w:val="-4"/>
        </w:rPr>
        <w:t xml:space="preserve"> </w:t>
      </w:r>
      <w:r>
        <w:t>Retrieved</w:t>
      </w:r>
      <w:r>
        <w:rPr>
          <w:spacing w:val="-2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05,</w:t>
      </w:r>
      <w:r>
        <w:rPr>
          <w:spacing w:val="-3"/>
        </w:rPr>
        <w:t xml:space="preserve"> </w:t>
      </w:r>
      <w:r>
        <w:t>2016,</w:t>
      </w:r>
      <w:r>
        <w:rPr>
          <w:spacing w:val="-6"/>
        </w:rPr>
        <w:t xml:space="preserve"> </w:t>
      </w:r>
      <w:r>
        <w:t xml:space="preserve">from </w:t>
      </w:r>
      <w:hyperlink r:id="rId11">
        <w:r>
          <w:rPr>
            <w:color w:val="0000FF"/>
            <w:spacing w:val="-2"/>
            <w:u w:val="single" w:color="0000FF"/>
          </w:rPr>
          <w:t>http://www.urbanlibraries.org/summer-learning-pages-309.php</w:t>
        </w:r>
      </w:hyperlink>
      <w:r>
        <w:rPr>
          <w:spacing w:val="-2"/>
        </w:rPr>
        <w:t>.</w:t>
      </w:r>
    </w:p>
    <w:p w14:paraId="4DED21DB" w14:textId="77777777" w:rsidR="00365A2E" w:rsidRDefault="00DD4BBA">
      <w:pPr>
        <w:pStyle w:val="BodyText"/>
        <w:ind w:left="119" w:right="197"/>
      </w:pPr>
      <w:r>
        <w:t>Summer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Loss.</w:t>
      </w:r>
      <w:r>
        <w:rPr>
          <w:spacing w:val="-4"/>
        </w:rPr>
        <w:t xml:space="preserve"> </w:t>
      </w:r>
      <w:r>
        <w:t>(2012).</w:t>
      </w:r>
      <w:r>
        <w:rPr>
          <w:spacing w:val="-4"/>
        </w:rPr>
        <w:t xml:space="preserve"> </w:t>
      </w:r>
      <w:r>
        <w:t>Retrieved</w:t>
      </w:r>
      <w:r>
        <w:rPr>
          <w:spacing w:val="-5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08,</w:t>
      </w:r>
      <w:r>
        <w:rPr>
          <w:spacing w:val="-6"/>
        </w:rPr>
        <w:t xml:space="preserve"> </w:t>
      </w:r>
      <w:r>
        <w:t>2016,</w:t>
      </w:r>
      <w:r>
        <w:rPr>
          <w:spacing w:val="-4"/>
        </w:rPr>
        <w:t xml:space="preserve"> </w:t>
      </w:r>
      <w:r>
        <w:t xml:space="preserve">from </w:t>
      </w:r>
      <w:hyperlink r:id="rId12">
        <w:r>
          <w:rPr>
            <w:color w:val="0000FF"/>
            <w:spacing w:val="-2"/>
            <w:u w:val="single" w:color="0000FF"/>
          </w:rPr>
          <w:t>https://www.youtube.com/watch?v=ZolcNG3GVCs</w:t>
        </w:r>
      </w:hyperlink>
      <w:r>
        <w:rPr>
          <w:spacing w:val="-2"/>
        </w:rPr>
        <w:t>.</w:t>
      </w:r>
    </w:p>
    <w:p w14:paraId="4DED21DC" w14:textId="77777777" w:rsidR="00365A2E" w:rsidRDefault="00DD4BBA">
      <w:pPr>
        <w:pStyle w:val="BodyText"/>
        <w:ind w:right="1983"/>
      </w:pPr>
      <w:r>
        <w:t>Summer</w:t>
      </w:r>
      <w:r>
        <w:rPr>
          <w:spacing w:val="-3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Outreach</w:t>
      </w:r>
      <w:r>
        <w:rPr>
          <w:spacing w:val="-2"/>
        </w:rPr>
        <w:t xml:space="preserve"> </w:t>
      </w:r>
      <w:r>
        <w:t>Guidebook.</w:t>
      </w:r>
      <w:r>
        <w:rPr>
          <w:spacing w:val="-4"/>
        </w:rPr>
        <w:t xml:space="preserve"> </w:t>
      </w:r>
      <w:r>
        <w:t>(2013,</w:t>
      </w:r>
      <w:r>
        <w:rPr>
          <w:spacing w:val="-5"/>
        </w:rPr>
        <w:t xml:space="preserve"> </w:t>
      </w:r>
      <w:r>
        <w:t>October).</w:t>
      </w:r>
      <w:r>
        <w:rPr>
          <w:spacing w:val="-4"/>
        </w:rPr>
        <w:t xml:space="preserve"> </w:t>
      </w:r>
      <w:r>
        <w:t>Retrieved</w:t>
      </w:r>
      <w:r>
        <w:rPr>
          <w:spacing w:val="-4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2016,</w:t>
      </w:r>
      <w:r>
        <w:rPr>
          <w:spacing w:val="-5"/>
        </w:rPr>
        <w:t xml:space="preserve"> </w:t>
      </w:r>
      <w:r>
        <w:t xml:space="preserve">from </w:t>
      </w:r>
      <w:hyperlink r:id="rId13">
        <w:r>
          <w:rPr>
            <w:color w:val="0000FF"/>
            <w:spacing w:val="-2"/>
            <w:u w:val="single" w:color="0000FF"/>
          </w:rPr>
          <w:t>http://libraries.idaho.gov/files/SR-Outreach-Guidebook-2013.pdf</w:t>
        </w:r>
      </w:hyperlink>
      <w:r>
        <w:rPr>
          <w:spacing w:val="-2"/>
        </w:rPr>
        <w:t>.</w:t>
      </w:r>
    </w:p>
    <w:p w14:paraId="4DED21DD" w14:textId="77777777" w:rsidR="00365A2E" w:rsidRDefault="00DD4BBA">
      <w:pPr>
        <w:pStyle w:val="BodyText"/>
        <w:spacing w:before="242"/>
        <w:ind w:right="197"/>
      </w:pPr>
      <w:r>
        <w:t>Wray,</w:t>
      </w:r>
      <w:r>
        <w:rPr>
          <w:spacing w:val="-2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(2014).</w:t>
      </w:r>
      <w:r>
        <w:rPr>
          <w:spacing w:val="-3"/>
        </w:rPr>
        <w:t xml:space="preserve"> </w:t>
      </w:r>
      <w:r>
        <w:t>Reaching</w:t>
      </w:r>
      <w:r>
        <w:rPr>
          <w:spacing w:val="-3"/>
        </w:rPr>
        <w:t xml:space="preserve"> </w:t>
      </w:r>
      <w:r>
        <w:t>Underserved</w:t>
      </w:r>
      <w:r>
        <w:rPr>
          <w:spacing w:val="-4"/>
        </w:rPr>
        <w:t xml:space="preserve"> </w:t>
      </w:r>
      <w:r>
        <w:t>Patrons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Utilizing</w:t>
      </w:r>
      <w:r>
        <w:rPr>
          <w:spacing w:val="-5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Partnerships.</w:t>
      </w:r>
      <w:r>
        <w:rPr>
          <w:spacing w:val="-3"/>
        </w:rPr>
        <w:t xml:space="preserve"> </w:t>
      </w:r>
      <w:r>
        <w:rPr>
          <w:i/>
        </w:rPr>
        <w:t>Indiana</w:t>
      </w:r>
      <w:r>
        <w:rPr>
          <w:i/>
          <w:spacing w:val="-4"/>
        </w:rPr>
        <w:t xml:space="preserve"> </w:t>
      </w:r>
      <w:r>
        <w:rPr>
          <w:i/>
        </w:rPr>
        <w:t>Libraries, 33</w:t>
      </w:r>
      <w:r>
        <w:t>(2), 73-75.</w:t>
      </w:r>
    </w:p>
    <w:p w14:paraId="4DED21DE" w14:textId="77777777" w:rsidR="00365A2E" w:rsidRDefault="00DD4BBA">
      <w:pPr>
        <w:pStyle w:val="BodyText"/>
        <w:spacing w:before="239" w:line="276" w:lineRule="auto"/>
        <w:ind w:right="111"/>
      </w:pPr>
      <w:r>
        <w:t>Yoke,</w:t>
      </w:r>
      <w:r>
        <w:rPr>
          <w:spacing w:val="-1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(2016,</w:t>
      </w:r>
      <w:r>
        <w:rPr>
          <w:spacing w:val="-4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22).</w:t>
      </w:r>
      <w:r>
        <w:rPr>
          <w:spacing w:val="-5"/>
        </w:rPr>
        <w:t xml:space="preserve"> </w:t>
      </w:r>
      <w:r>
        <w:t>Adopting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Increased Impact: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YALSA</w:t>
      </w:r>
      <w:r>
        <w:rPr>
          <w:spacing w:val="-4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 xml:space="preserve">Paper. Retrieved December 6, 2016 from </w:t>
      </w:r>
      <w:hyperlink r:id="rId14">
        <w:r>
          <w:rPr>
            <w:color w:val="0000FF"/>
            <w:u w:val="single" w:color="0000FF"/>
          </w:rPr>
          <w:t>http://www.ala.org/yalsa/adopting-summer-learning-approach-increased-</w:t>
        </w:r>
      </w:hyperlink>
      <w:r>
        <w:rPr>
          <w:color w:val="0000FF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impact-</w:t>
        </w:r>
        <w:proofErr w:type="spellStart"/>
        <w:r>
          <w:rPr>
            <w:color w:val="0000FF"/>
            <w:spacing w:val="-2"/>
            <w:u w:val="single" w:color="0000FF"/>
          </w:rPr>
          <w:t>yalsa</w:t>
        </w:r>
        <w:proofErr w:type="spellEnd"/>
        <w:r>
          <w:rPr>
            <w:color w:val="0000FF"/>
            <w:spacing w:val="-2"/>
            <w:u w:val="single" w:color="0000FF"/>
          </w:rPr>
          <w:t>-position-paper</w:t>
        </w:r>
      </w:hyperlink>
      <w:r>
        <w:rPr>
          <w:spacing w:val="-2"/>
        </w:rPr>
        <w:t>.</w:t>
      </w:r>
    </w:p>
    <w:sectPr w:rsidR="00365A2E">
      <w:footerReference w:type="default" r:id="rId16"/>
      <w:type w:val="continuous"/>
      <w:pgSz w:w="12240" w:h="15840"/>
      <w:pgMar w:top="700" w:right="640" w:bottom="1160" w:left="600" w:header="0" w:footer="9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21E4" w14:textId="77777777" w:rsidR="00DD4BBA" w:rsidRDefault="00DD4BBA">
      <w:r>
        <w:separator/>
      </w:r>
    </w:p>
  </w:endnote>
  <w:endnote w:type="continuationSeparator" w:id="0">
    <w:p w14:paraId="4DED21E6" w14:textId="77777777" w:rsidR="00DD4BBA" w:rsidRDefault="00DD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21DF" w14:textId="77777777" w:rsidR="00365A2E" w:rsidRDefault="00DD4BBA">
    <w:pPr>
      <w:pStyle w:val="Body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58656" behindDoc="1" locked="0" layoutInCell="1" allowOverlap="1" wp14:anchorId="4DED21E0" wp14:editId="4DED21E1">
          <wp:simplePos x="0" y="0"/>
          <wp:positionH relativeFrom="page">
            <wp:posOffset>5410837</wp:posOffset>
          </wp:positionH>
          <wp:positionV relativeFrom="page">
            <wp:posOffset>9317274</wp:posOffset>
          </wp:positionV>
          <wp:extent cx="1825165" cy="3985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5165" cy="398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21E0" w14:textId="77777777" w:rsidR="00DD4BBA" w:rsidRDefault="00DD4BBA">
      <w:r>
        <w:separator/>
      </w:r>
    </w:p>
  </w:footnote>
  <w:footnote w:type="continuationSeparator" w:id="0">
    <w:p w14:paraId="4DED21E2" w14:textId="77777777" w:rsidR="00DD4BBA" w:rsidRDefault="00DD4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E"/>
    <w:rsid w:val="00365A2E"/>
    <w:rsid w:val="00DD4BBA"/>
    <w:rsid w:val="00E2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21CE"/>
  <w15:docId w15:val="{1FCE40B6-3CCB-45EA-B607-F423605D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4291" w:right="197" w:hanging="290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winternet.org/2016/09/09/libraries-2016/" TargetMode="External"/><Relationship Id="rId13" Type="http://schemas.openxmlformats.org/officeDocument/2006/relationships/hyperlink" Target="http://libraries.idaho.gov/files/SR-Outreach-Guidebook-2013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ubliclibrariesonline.org/2013/05/outcomes/" TargetMode="External"/><Relationship Id="rId12" Type="http://schemas.openxmlformats.org/officeDocument/2006/relationships/hyperlink" Target="https://www.youtube.com/watch?v=ZolcNG3GVC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adweek.com/galleycat/books-help-kids-beat-the-summer-slide/72390?red=as" TargetMode="External"/><Relationship Id="rId11" Type="http://schemas.openxmlformats.org/officeDocument/2006/relationships/hyperlink" Target="http://www.urbanlibraries.org/summer-learning-pages-309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ala.org/yalsa/adopting-summer-learning-approach-increased-impact-yalsa-position-paper" TargetMode="External"/><Relationship Id="rId10" Type="http://schemas.openxmlformats.org/officeDocument/2006/relationships/hyperlink" Target="http://www.summerlearning.org/summer-opportunity-project/resources-communit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unchatthelibrary.org/" TargetMode="External"/><Relationship Id="rId14" Type="http://schemas.openxmlformats.org/officeDocument/2006/relationships/hyperlink" Target="http://www.ala.org/yalsa/adopting-summer-learning-approach-increased-impact-yalsa-position-pape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2681</Characters>
  <Application>Microsoft Office Word</Application>
  <DocSecurity>0</DocSecurity>
  <Lines>22</Lines>
  <Paragraphs>6</Paragraphs>
  <ScaleCrop>false</ScaleCrop>
  <Company>CDE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Crist, Beth</dc:creator>
  <cp:lastModifiedBy>Kreger, Christine</cp:lastModifiedBy>
  <cp:revision>2</cp:revision>
  <dcterms:created xsi:type="dcterms:W3CDTF">2025-04-01T12:06:00Z</dcterms:created>
  <dcterms:modified xsi:type="dcterms:W3CDTF">2025-04-01T12:06:00Z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2025-04-01T00:00:00Z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D:20161208162823</vt:lpwstr>
  </property>
</Properties>
</file>